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8B33C" w14:textId="77777777" w:rsidR="004222EB" w:rsidRPr="000E3043" w:rsidRDefault="004222EB" w:rsidP="003643E7">
      <w:pPr>
        <w:pStyle w:val="Heading3"/>
      </w:pPr>
      <w:r w:rsidRPr="000E3043">
        <w:t>Final Model Details</w:t>
      </w:r>
    </w:p>
    <w:p w14:paraId="0B9AFA05" w14:textId="6A720A91" w:rsidR="00F043A0" w:rsidRDefault="00063E5A" w:rsidP="00063E5A">
      <w:pPr>
        <w:pStyle w:val="BodyText"/>
      </w:pPr>
      <w:r>
        <w:t xml:space="preserve">{{p </w:t>
      </w:r>
      <w:r w:rsidRPr="000E3043">
        <w:t>final_</w:t>
      </w:r>
      <w:proofErr w:type="gramStart"/>
      <w:r w:rsidRPr="000E3043">
        <w:t>model._</w:t>
      </w:r>
      <w:proofErr w:type="spellStart"/>
      <w:proofErr w:type="gramEnd"/>
      <w:r w:rsidRPr="000E3043">
        <w:t>final_model_desc.overview</w:t>
      </w:r>
      <w:proofErr w:type="spellEnd"/>
      <w:r>
        <w:t>}}</w:t>
      </w:r>
    </w:p>
    <w:p w14:paraId="6EA4D143" w14:textId="6A279564" w:rsidR="004222EB" w:rsidRPr="000E3043" w:rsidRDefault="004222EB" w:rsidP="00063E5A">
      <w:pPr>
        <w:pStyle w:val="BodyText"/>
      </w:pPr>
      <w:r w:rsidRPr="000E3043">
        <w:t>{% for key, value in final_</w:t>
      </w:r>
      <w:proofErr w:type="gramStart"/>
      <w:r w:rsidRPr="000E3043">
        <w:t>model._</w:t>
      </w:r>
      <w:proofErr w:type="spellStart"/>
      <w:proofErr w:type="gramEnd"/>
      <w:r w:rsidRPr="000E3043">
        <w:t>details.detailed_params.items</w:t>
      </w:r>
      <w:proofErr w:type="spellEnd"/>
      <w:r w:rsidRPr="000E3043">
        <w:t>()%}</w:t>
      </w:r>
      <w:r w:rsidRPr="000E3043">
        <w:rPr>
          <w:b/>
        </w:rPr>
        <w:t>Model Index: {{</w:t>
      </w:r>
      <w:proofErr w:type="spellStart"/>
      <w:r w:rsidRPr="000E3043">
        <w:rPr>
          <w:b/>
        </w:rPr>
        <w:t>key</w:t>
      </w:r>
      <w:r>
        <w:rPr>
          <w:b/>
        </w:rPr>
        <w:t>|e</w:t>
      </w:r>
      <w:proofErr w:type="spellEnd"/>
      <w:r w:rsidRPr="000E3043">
        <w:rPr>
          <w:b/>
        </w:rPr>
        <w:t>}}</w:t>
      </w:r>
    </w:p>
    <w:p w14:paraId="5981B0F3" w14:textId="5803542C" w:rsidR="00063E5A" w:rsidRDefault="00063E5A" w:rsidP="009720C2">
      <w:pPr>
        <w:pStyle w:val="BodyText2"/>
        <w:spacing w:line="240" w:lineRule="auto"/>
      </w:pPr>
      <w:r>
        <w:t xml:space="preserve">{{p </w:t>
      </w:r>
      <w:r w:rsidRPr="000E3043">
        <w:rPr>
          <w:sz w:val="20"/>
          <w:szCs w:val="20"/>
        </w:rPr>
        <w:t>value</w:t>
      </w:r>
      <w:r>
        <w:rPr>
          <w:sz w:val="20"/>
          <w:szCs w:val="20"/>
        </w:rPr>
        <w:t>}}</w:t>
      </w:r>
    </w:p>
    <w:p w14:paraId="0508AA07" w14:textId="4013FA9A" w:rsidR="002366CD" w:rsidRDefault="004222EB" w:rsidP="009720C2">
      <w:pPr>
        <w:pStyle w:val="BodyText2"/>
        <w:spacing w:line="240" w:lineRule="auto"/>
      </w:pPr>
      <w:r w:rsidRPr="6AA3D136">
        <w:t xml:space="preserve">{% </w:t>
      </w:r>
      <w:proofErr w:type="spellStart"/>
      <w:r w:rsidRPr="6AA3D136">
        <w:t>endfor</w:t>
      </w:r>
      <w:proofErr w:type="spellEnd"/>
      <w:r w:rsidRPr="6AA3D136">
        <w:t xml:space="preserve"> %}</w:t>
      </w:r>
    </w:p>
    <w:p w14:paraId="057F798D" w14:textId="1ABAA2EA" w:rsidR="00D22902" w:rsidRDefault="00F07883" w:rsidP="00063E5A">
      <w:pPr>
        <w:pStyle w:val="BodyText"/>
      </w:pPr>
      <w:r>
        <w:t xml:space="preserve">{{p </w:t>
      </w:r>
      <w:proofErr w:type="spellStart"/>
      <w:proofErr w:type="gramStart"/>
      <w:r>
        <w:t>section.render</w:t>
      </w:r>
      <w:proofErr w:type="spellEnd"/>
      <w:proofErr w:type="gramEnd"/>
      <w:r>
        <w:t>('</w:t>
      </w:r>
      <w:proofErr w:type="spellStart"/>
      <w:r>
        <w:t>Appendix.PSI_Appendix</w:t>
      </w:r>
      <w:proofErr w:type="spellEnd"/>
      <w:r>
        <w:t>')}}</w:t>
      </w:r>
    </w:p>
    <w:p w14:paraId="3429743F" w14:textId="77777777" w:rsidR="00D22902" w:rsidRDefault="00F07883" w:rsidP="00063E5A">
      <w:pPr>
        <w:pStyle w:val="BodyText"/>
      </w:pPr>
      <w:r>
        <w:t xml:space="preserve">{{p </w:t>
      </w:r>
      <w:proofErr w:type="spellStart"/>
      <w:proofErr w:type="gramStart"/>
      <w:r>
        <w:t>section.render</w:t>
      </w:r>
      <w:proofErr w:type="spellEnd"/>
      <w:proofErr w:type="gramEnd"/>
      <w:r>
        <w:t>('</w:t>
      </w:r>
      <w:proofErr w:type="spellStart"/>
      <w:r>
        <w:t>Appendix.Response_Rates_Appendix</w:t>
      </w:r>
      <w:proofErr w:type="spellEnd"/>
      <w:r>
        <w:t>')}}</w:t>
      </w:r>
    </w:p>
    <w:p w14:paraId="0993D0A4" w14:textId="67FE0930" w:rsidR="00484353" w:rsidRDefault="00484353" w:rsidP="00063E5A">
      <w:pPr>
        <w:pStyle w:val="BodyText"/>
      </w:pPr>
      <w:r>
        <w:t xml:space="preserve">{{p </w:t>
      </w:r>
      <w:proofErr w:type="spellStart"/>
      <w:proofErr w:type="gramStart"/>
      <w:r>
        <w:t>section.render</w:t>
      </w:r>
      <w:proofErr w:type="spellEnd"/>
      <w:proofErr w:type="gramEnd"/>
      <w:r>
        <w:t>('</w:t>
      </w:r>
      <w:proofErr w:type="spellStart"/>
      <w:r w:rsidR="00CE05DD">
        <w:t>Appendix</w:t>
      </w:r>
      <w:r w:rsidRPr="00484353">
        <w:t>.NLP</w:t>
      </w:r>
      <w:proofErr w:type="spellEnd"/>
      <w:r w:rsidRPr="00484353">
        <w:t xml:space="preserve"> Appendix</w:t>
      </w:r>
      <w:r>
        <w:t>')}}</w:t>
      </w:r>
    </w:p>
    <w:p w14:paraId="1B777EB3" w14:textId="16850EC1" w:rsidR="004222EB" w:rsidRPr="008E5133" w:rsidRDefault="004222EB" w:rsidP="00784E48">
      <w:pPr>
        <w:pStyle w:val="Heading3"/>
      </w:pPr>
      <w:r w:rsidRPr="6AA3D136">
        <w:t>{% if (final_</w:t>
      </w:r>
      <w:proofErr w:type="gramStart"/>
      <w:r w:rsidRPr="6AA3D136">
        <w:t>model._</w:t>
      </w:r>
      <w:proofErr w:type="spellStart"/>
      <w:proofErr w:type="gramEnd"/>
      <w:r w:rsidRPr="6AA3D136">
        <w:t>glm_in_final</w:t>
      </w:r>
      <w:proofErr w:type="spellEnd"/>
      <w:r w:rsidRPr="6AA3D136">
        <w:t xml:space="preserve"> ) and (final_model._</w:t>
      </w:r>
      <w:proofErr w:type="spellStart"/>
      <w:r w:rsidRPr="6AA3D136">
        <w:t>glm_coef_appdx</w:t>
      </w:r>
      <w:proofErr w:type="spellEnd"/>
      <w:r w:rsidRPr="6AA3D136">
        <w:t>[0]) %} GLM Model Coefficients Table</w:t>
      </w:r>
    </w:p>
    <w:p w14:paraId="524449F4" w14:textId="77777777" w:rsidR="004222EB" w:rsidRPr="00246BCF" w:rsidRDefault="004222EB" w:rsidP="00063E5A">
      <w:pPr>
        <w:pStyle w:val="BodyText"/>
      </w:pPr>
      <w:r w:rsidRPr="00246BCF">
        <w:t xml:space="preserve">The following section includes the fitted standardized coefficients for the Final Model's GLM(s). The Mean, Variance, and Scales (the standardized value) columns correspond to each feature, and can be used to standardize the dataset.{% </w:t>
      </w:r>
      <w:r w:rsidRPr="00055069">
        <w:rPr>
          <w:bCs/>
        </w:rPr>
        <w:t xml:space="preserve">if </w:t>
      </w:r>
      <w:r w:rsidRPr="00246BCF">
        <w:t>final_model._</w:t>
      </w:r>
      <w:proofErr w:type="spellStart"/>
      <w:r w:rsidRPr="00246BCF">
        <w:t>glm_coef_appdx</w:t>
      </w:r>
      <w:proofErr w:type="spellEnd"/>
      <w:r w:rsidRPr="00246BCF">
        <w:t xml:space="preserve">[1] %}{% </w:t>
      </w:r>
      <w:r w:rsidRPr="00055069">
        <w:rPr>
          <w:bCs/>
        </w:rPr>
        <w:t xml:space="preserve">if </w:t>
      </w:r>
      <w:r w:rsidRPr="00246BCF">
        <w:t>(final_model._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w:t>
      </w:r>
      <w:r w:rsidRPr="00055069">
        <w:rPr>
          <w:bCs/>
        </w:rPr>
        <w:t>for</w:t>
      </w:r>
      <w:r w:rsidRPr="00246BCF">
        <w:t xml:space="preserve"> </w:t>
      </w:r>
      <w:proofErr w:type="spellStart"/>
      <w:r w:rsidRPr="00246BCF">
        <w:t>fold_key</w:t>
      </w:r>
      <w:proofErr w:type="spellEnd"/>
      <w:r w:rsidRPr="00246BCF">
        <w:t xml:space="preserve"> in final_model._</w:t>
      </w:r>
      <w:proofErr w:type="spellStart"/>
      <w:r w:rsidRPr="00246BCF">
        <w:t>glm_coef_appdx</w:t>
      </w:r>
      <w:proofErr w:type="spellEnd"/>
      <w:r w:rsidRPr="00246BCF">
        <w:t>[0] %}</w:t>
      </w:r>
    </w:p>
    <w:p w14:paraId="20D606EF"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w:t>
      </w:r>
      <w:proofErr w:type="spellStart"/>
      <w:r w:rsidRPr="00055069">
        <w:rPr>
          <w:b/>
          <w:bCs/>
        </w:rPr>
        <w:t>fold_key</w:t>
      </w:r>
      <w:proofErr w:type="spellEnd"/>
      <w:r w:rsidRPr="00055069">
        <w:rPr>
          <w:b/>
          <w:bCs/>
        </w:rPr>
        <w:t>][1]|e}}</w:t>
      </w:r>
    </w:p>
    <w:p w14:paraId="4DD4CAE0"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w:t>
      </w:r>
      <w:proofErr w:type="spellStart"/>
      <w:r w:rsidRPr="00055069">
        <w:rPr>
          <w:b/>
          <w:bCs/>
        </w:rPr>
        <w:t>fold_key</w:t>
      </w:r>
      <w:proofErr w:type="spellEnd"/>
      <w:r w:rsidRPr="00055069">
        <w:rPr>
          <w:b/>
          <w:bCs/>
        </w:rPr>
        <w:t>][2]|e}}</w:t>
      </w:r>
    </w:p>
    <w:p w14:paraId="7777DB39" w14:textId="77777777" w:rsidR="004222EB" w:rsidRPr="00246BCF" w:rsidRDefault="004222EB" w:rsidP="00055069">
      <w:pPr>
        <w:pStyle w:val="BodyText"/>
      </w:pPr>
      <w:r w:rsidRPr="00246BCF">
        <w:t xml:space="preserve">{% for </w:t>
      </w:r>
      <w:proofErr w:type="spellStart"/>
      <w:r w:rsidRPr="00246BCF">
        <w:t>multic_key</w:t>
      </w:r>
      <w:proofErr w:type="spellEnd"/>
      <w:r w:rsidRPr="00246BCF">
        <w:t xml:space="preserve"> in final_</w:t>
      </w:r>
      <w:proofErr w:type="gramStart"/>
      <w:r w:rsidRPr="00246BCF">
        <w:t>model._</w:t>
      </w:r>
      <w:proofErr w:type="spellStart"/>
      <w:proofErr w:type="gramEnd"/>
      <w:r w:rsidRPr="00246BCF">
        <w:t>glm_coef_appdx</w:t>
      </w:r>
      <w:proofErr w:type="spellEnd"/>
      <w:r w:rsidRPr="00246BCF">
        <w:t>[0][</w:t>
      </w:r>
      <w:proofErr w:type="spellStart"/>
      <w:r w:rsidRPr="00246BCF">
        <w:t>fold_key</w:t>
      </w:r>
      <w:proofErr w:type="spellEnd"/>
      <w:r w:rsidRPr="00246BCF">
        <w:t>][0] %}</w:t>
      </w:r>
    </w:p>
    <w:p w14:paraId="02311873" w14:textId="4A81C6E8"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w:t>
      </w:r>
      <w:proofErr w:type="spellStart"/>
      <w:r w:rsidRPr="00246BCF">
        <w:t>fold_key</w:t>
      </w:r>
      <w:proofErr w:type="spellEnd"/>
      <w:r w:rsidRPr="00246BCF">
        <w:t>][0][</w:t>
      </w:r>
      <w:proofErr w:type="spellStart"/>
      <w:r w:rsidRPr="00246BCF">
        <w:t>multic_key</w:t>
      </w:r>
      <w:proofErr w:type="spellEnd"/>
      <w:r w:rsidRPr="00246BCF">
        <w:t>]</w:t>
      </w:r>
      <w:r>
        <w:t>}}</w:t>
      </w:r>
    </w:p>
    <w:p w14:paraId="151F07AE" w14:textId="6B9304EE" w:rsidR="004222EB" w:rsidRPr="00246BCF"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xml:space="preserve">% </w:t>
      </w:r>
      <w:proofErr w:type="spellStart"/>
      <w:r w:rsidRPr="00246BCF">
        <w:t>endfor</w:t>
      </w:r>
      <w:proofErr w:type="spellEnd"/>
      <w:r w:rsidRPr="00246BCF">
        <w:t xml:space="preserve"> %}{% else %}{% for key in final_model._</w:t>
      </w:r>
      <w:proofErr w:type="spellStart"/>
      <w:r w:rsidRPr="00246BCF">
        <w:t>glm_coef_appdx</w:t>
      </w:r>
      <w:proofErr w:type="spellEnd"/>
      <w:r w:rsidRPr="00246BCF">
        <w:t>[0] %}</w:t>
      </w:r>
    </w:p>
    <w:p w14:paraId="62765EB9"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[0][key][1]|e}}</w:t>
      </w:r>
    </w:p>
    <w:p w14:paraId="721CC81B"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[0][key][2]|e}}</w:t>
      </w:r>
    </w:p>
    <w:p w14:paraId="08CD568D" w14:textId="7A3D72B6"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[0][key][0]</w:t>
      </w:r>
      <w:r>
        <w:t>}}</w:t>
      </w:r>
    </w:p>
    <w:p w14:paraId="1EA3E01F" w14:textId="3461036E" w:rsidR="004222EB" w:rsidRPr="00246BCF"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endif %}{% else %}{% if  (final_model._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for key in final_model._</w:t>
      </w:r>
      <w:proofErr w:type="spellStart"/>
      <w:r w:rsidRPr="00246BCF">
        <w:t>glm_coef_appdx</w:t>
      </w:r>
      <w:proofErr w:type="spellEnd"/>
      <w:r w:rsidRPr="00246BCF">
        <w:t>[0] %}</w:t>
      </w:r>
    </w:p>
    <w:p w14:paraId="71C489DB" w14:textId="252E0EAB"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[0][key]</w:t>
      </w:r>
      <w:r>
        <w:t>}}</w:t>
      </w:r>
    </w:p>
    <w:p w14:paraId="1D68C67C" w14:textId="129FA85C" w:rsidR="004222EB"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else %}</w:t>
      </w:r>
    </w:p>
    <w:p w14:paraId="120A9E74" w14:textId="74340AD0"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w:t>
      </w:r>
      <w:r>
        <w:t>}}</w:t>
      </w:r>
    </w:p>
    <w:p w14:paraId="620E0672" w14:textId="77777777" w:rsidR="004222EB" w:rsidRPr="00055069" w:rsidRDefault="004222EB" w:rsidP="00784E48">
      <w:pPr>
        <w:pStyle w:val="Heading3"/>
      </w:pPr>
      <w:r w:rsidRPr="6AA3D136">
        <w:lastRenderedPageBreak/>
        <w:t xml:space="preserve">{% endif </w:t>
      </w:r>
      <w:proofErr w:type="gramStart"/>
      <w:r w:rsidRPr="6AA3D136">
        <w:t>%}{</w:t>
      </w:r>
      <w:proofErr w:type="gramEnd"/>
      <w:r w:rsidRPr="6AA3D136">
        <w:t>% endif  %}{% endif %}{% if final_model._</w:t>
      </w:r>
      <w:proofErr w:type="spellStart"/>
      <w:r w:rsidRPr="6AA3D136">
        <w:t>glm_in_final</w:t>
      </w:r>
      <w:proofErr w:type="spellEnd"/>
      <w:r w:rsidRPr="6AA3D136">
        <w:t xml:space="preserve"> %}</w:t>
      </w:r>
      <w:r w:rsidRPr="00055069">
        <w:t>Understanding the GLM Coefficients Table</w:t>
      </w:r>
    </w:p>
    <w:p w14:paraId="4F1A2079" w14:textId="77777777" w:rsidR="004222EB" w:rsidRDefault="004222EB" w:rsidP="00055069">
      <w:pPr>
        <w:pStyle w:val="BodyText"/>
        <w:rPr>
          <w:color w:val="000000"/>
        </w:rPr>
      </w:pPr>
      <w:r>
        <w:rPr>
          <w:color w:val="000000"/>
        </w:rPr>
        <w:t xml:space="preserve">The following section provides insight into how GLM predictions could be constructed from the GLM coefficients table. The equations, however, are not meant for scoring in production – the Python and MOJO scoring pipelines should be used to generate predictions in production. </w:t>
      </w:r>
    </w:p>
    <w:p w14:paraId="385CB2BA" w14:textId="77777777" w:rsidR="004222EB" w:rsidRDefault="004222EB" w:rsidP="00055069">
      <w:pPr>
        <w:pStyle w:val="BodyText"/>
        <w:rPr>
          <w:color w:val="000000"/>
        </w:rPr>
      </w:pPr>
    </w:p>
    <w:p w14:paraId="57414B35" w14:textId="77777777" w:rsidR="004222EB" w:rsidRPr="000C1F1C" w:rsidRDefault="004222EB" w:rsidP="00055069">
      <w:pPr>
        <w:pStyle w:val="BodyText"/>
        <w:rPr>
          <w:color w:val="000000"/>
        </w:rPr>
      </w:pPr>
      <w:r w:rsidRPr="000C1F1C">
        <w:rPr>
          <w:color w:val="000000"/>
        </w:rPr>
        <w:t xml:space="preserve">When the DAI Final Model includes a GLM, DAI provides standardized coefficients for the GLM - these artifacts exist within the experiment summary zip </w:t>
      </w:r>
      <w:r>
        <w:rPr>
          <w:color w:val="000000"/>
        </w:rPr>
        <w:t xml:space="preserve">file </w:t>
      </w:r>
      <w:r w:rsidRPr="000C1F1C">
        <w:rPr>
          <w:color w:val="000000"/>
        </w:rPr>
        <w:t>(</w:t>
      </w:r>
      <w:proofErr w:type="spellStart"/>
      <w:r w:rsidRPr="000C1F1C">
        <w:rPr>
          <w:color w:val="000000"/>
        </w:rPr>
        <w:t>ensemble_glm_coefs_</w:t>
      </w:r>
      <w:proofErr w:type="gramStart"/>
      <w:r w:rsidRPr="000C1F1C">
        <w:rPr>
          <w:color w:val="000000"/>
        </w:rPr>
        <w:t>scalers.json</w:t>
      </w:r>
      <w:proofErr w:type="spellEnd"/>
      <w:proofErr w:type="gramEnd"/>
      <w:r w:rsidRPr="000C1F1C">
        <w:rPr>
          <w:color w:val="000000"/>
        </w:rPr>
        <w:t>, ensemble_glm_coefs_scalers.tab.txt) and </w:t>
      </w:r>
      <w:r w:rsidRPr="000C1F1C">
        <w:t>report.docx</w:t>
      </w:r>
      <w:r w:rsidRPr="000C1F1C">
        <w:rPr>
          <w:color w:val="000000"/>
        </w:rPr>
        <w:t>. These coefficients, along with the provided training data statistics (e.g., </w:t>
      </w:r>
      <w:r w:rsidRPr="000C1F1C">
        <w:rPr>
          <w:rStyle w:val="HTMLCode"/>
          <w:rFonts w:ascii="Cambria" w:eastAsiaTheme="minorHAnsi" w:hAnsi="Cambria"/>
          <w:color w:val="000000"/>
          <w:sz w:val="24"/>
          <w:szCs w:val="24"/>
          <w:bdr w:val="single" w:sz="6" w:space="0" w:color="EAEAEA" w:frame="1"/>
          <w:shd w:val="clear" w:color="auto" w:fill="F8F8F8"/>
        </w:rPr>
        <w:t>Means</w:t>
      </w:r>
      <w:r w:rsidRPr="000C1F1C">
        <w:rPr>
          <w:color w:val="000000"/>
        </w:rPr>
        <w:t>, </w:t>
      </w:r>
      <w:r w:rsidRPr="000C1F1C">
        <w:rPr>
          <w:rStyle w:val="HTMLCode"/>
          <w:rFonts w:ascii="Cambria" w:eastAsiaTheme="minorHAnsi" w:hAnsi="Cambria"/>
          <w:color w:val="000000"/>
          <w:sz w:val="24"/>
          <w:szCs w:val="24"/>
          <w:bdr w:val="single" w:sz="6" w:space="0" w:color="EAEAEA" w:frame="1"/>
          <w:shd w:val="clear" w:color="auto" w:fill="F8F8F8"/>
        </w:rPr>
        <w:t>Variances</w:t>
      </w:r>
      <w:r w:rsidRPr="000C1F1C">
        <w:rPr>
          <w:color w:val="000000"/>
        </w:rPr>
        <w:t>, and </w:t>
      </w:r>
      <w:r w:rsidRPr="000C1F1C">
        <w:rPr>
          <w:rStyle w:val="HTMLCode"/>
          <w:rFonts w:ascii="Cambria" w:eastAsiaTheme="minorHAnsi" w:hAnsi="Cambria"/>
          <w:color w:val="000000"/>
          <w:sz w:val="24"/>
          <w:szCs w:val="24"/>
          <w:bdr w:val="single" w:sz="6" w:space="0" w:color="EAEAEA" w:frame="1"/>
          <w:shd w:val="clear" w:color="auto" w:fill="F8F8F8"/>
        </w:rPr>
        <w:t>Scales</w:t>
      </w:r>
      <w:r w:rsidRPr="000C1F1C">
        <w:rPr>
          <w:color w:val="000000"/>
        </w:rPr>
        <w:t>) can be used to make a GLM outside of DAI.</w:t>
      </w:r>
    </w:p>
    <w:p w14:paraId="7EEF0E96" w14:textId="77777777" w:rsidR="004222EB" w:rsidRPr="000C1F1C" w:rsidRDefault="004222EB" w:rsidP="00055069">
      <w:pPr>
        <w:pStyle w:val="BodyText"/>
        <w:rPr>
          <w:color w:val="000000"/>
        </w:rPr>
      </w:pPr>
      <w:r w:rsidRPr="000C1F1C">
        <w:rPr>
          <w:color w:val="000000"/>
        </w:rPr>
        <w:t>The following section walks through the steps to</w:t>
      </w:r>
      <w:r>
        <w:rPr>
          <w:color w:val="000000"/>
        </w:rPr>
        <w:t xml:space="preserve"> construct</w:t>
      </w:r>
      <w:r w:rsidRPr="000C1F1C">
        <w:rPr>
          <w:color w:val="000000"/>
        </w:rPr>
        <w:t xml:space="preserve"> a GLM, specifically:</w:t>
      </w:r>
    </w:p>
    <w:p w14:paraId="340F84A2" w14:textId="77777777" w:rsidR="004222EB" w:rsidRPr="000C1F1C" w:rsidRDefault="004222EB" w:rsidP="00B7393B">
      <w:pPr>
        <w:pStyle w:val="ListBullet2"/>
      </w:pPr>
      <w:r w:rsidRPr="000C1F1C">
        <w:t>Transforming test set features</w:t>
      </w:r>
    </w:p>
    <w:p w14:paraId="5260034E" w14:textId="77777777" w:rsidR="004222EB" w:rsidRPr="000C1F1C" w:rsidRDefault="004222EB" w:rsidP="00B7393B">
      <w:pPr>
        <w:pStyle w:val="ListBullet2"/>
      </w:pPr>
      <w:r w:rsidRPr="000C1F1C">
        <w:t>Standardizing test set features</w:t>
      </w:r>
    </w:p>
    <w:p w14:paraId="486BB9FA" w14:textId="77777777" w:rsidR="004222EB" w:rsidRPr="000C1F1C" w:rsidRDefault="004222EB" w:rsidP="00B7393B">
      <w:pPr>
        <w:pStyle w:val="ListBullet2"/>
      </w:pPr>
      <w:r w:rsidRPr="000C1F1C">
        <w:t>Generating predictions with the provided standardized coefficients</w:t>
      </w:r>
    </w:p>
    <w:p w14:paraId="67CA8236" w14:textId="77777777" w:rsidR="004222EB" w:rsidRPr="00055069" w:rsidRDefault="004222EB" w:rsidP="00055069">
      <w:pPr>
        <w:pStyle w:val="BodyText"/>
        <w:rPr>
          <w:b/>
          <w:bCs/>
        </w:rPr>
      </w:pPr>
      <w:r w:rsidRPr="00055069">
        <w:rPr>
          <w:b/>
          <w:bCs/>
        </w:rPr>
        <w:t>Transforming Features</w:t>
      </w:r>
    </w:p>
    <w:p w14:paraId="5EF23C04" w14:textId="77777777" w:rsidR="004222EB" w:rsidRPr="000C1F1C" w:rsidRDefault="004222EB" w:rsidP="00055069">
      <w:pPr>
        <w:pStyle w:val="BodyText"/>
      </w:pPr>
      <w:r w:rsidRPr="000C1F1C">
        <w:t>To transform the test set features, apply the same DAI feature transformations to the test set. Applied transformations are listed in the </w:t>
      </w:r>
      <w:r w:rsidRPr="000C1F1C">
        <w:rPr>
          <w:rStyle w:val="HTMLCode"/>
          <w:rFonts w:ascii="Cambria" w:eastAsiaTheme="minorHAnsi" w:hAnsi="Cambria"/>
          <w:color w:val="000000"/>
          <w:sz w:val="24"/>
          <w:szCs w:val="24"/>
          <w:bdr w:val="single" w:sz="6" w:space="0" w:color="EAEAEA" w:frame="1"/>
          <w:shd w:val="clear" w:color="auto" w:fill="F8F8F8"/>
        </w:rPr>
        <w:t>Feature Transformation</w:t>
      </w:r>
      <w:r w:rsidRPr="000C1F1C">
        <w:t xml:space="preserve"> section </w:t>
      </w:r>
      <w:r>
        <w:t>of</w:t>
      </w:r>
      <w:r w:rsidRPr="000C1F1C">
        <w:t xml:space="preserve"> the report.docx and in the experiment summary zip </w:t>
      </w:r>
      <w:r>
        <w:t xml:space="preserve">file </w:t>
      </w:r>
      <w:r w:rsidRPr="000C1F1C">
        <w:t>(</w:t>
      </w:r>
      <w:proofErr w:type="spellStart"/>
      <w:proofErr w:type="gramStart"/>
      <w:r w:rsidRPr="000C1F1C">
        <w:t>features.json</w:t>
      </w:r>
      <w:proofErr w:type="spellEnd"/>
      <w:proofErr w:type="gramEnd"/>
      <w:r w:rsidRPr="000C1F1C">
        <w:t>, features.txt, features.tab.txt). While transformations like frequency encoding and one</w:t>
      </w:r>
      <w:r>
        <w:t>-</w:t>
      </w:r>
      <w:r w:rsidRPr="000C1F1C">
        <w:t xml:space="preserve">hot encoding are easy to replicate, other </w:t>
      </w:r>
      <w:r>
        <w:t>proprietary</w:t>
      </w:r>
      <w:r w:rsidRPr="000C1F1C">
        <w:t xml:space="preserve"> transformations may not be possible</w:t>
      </w:r>
      <w:r>
        <w:t>.</w:t>
      </w:r>
      <w:r w:rsidRPr="000C1F1C">
        <w:t xml:space="preserve"> </w:t>
      </w:r>
      <w:r>
        <w:t>F</w:t>
      </w:r>
      <w:r w:rsidRPr="000C1F1C">
        <w:t>or this reason</w:t>
      </w:r>
      <w:r>
        <w:t>,</w:t>
      </w:r>
      <w:r w:rsidRPr="000C1F1C">
        <w:t xml:space="preserve"> we recommend either setting the </w:t>
      </w:r>
      <w:r w:rsidRPr="000C1F1C">
        <w:rPr>
          <w:rStyle w:val="HTMLCode"/>
          <w:rFonts w:ascii="Cambria" w:eastAsiaTheme="minorHAnsi" w:hAnsi="Cambria"/>
          <w:color w:val="000000"/>
          <w:sz w:val="24"/>
          <w:szCs w:val="24"/>
          <w:bdr w:val="single" w:sz="6" w:space="0" w:color="EAEAEA" w:frame="1"/>
          <w:shd w:val="clear" w:color="auto" w:fill="F8F8F8"/>
        </w:rPr>
        <w:t>Pipeline Building Recipe</w:t>
      </w:r>
      <w:r w:rsidRPr="000C1F1C">
        <w:t> to </w:t>
      </w:r>
      <w:r w:rsidRPr="000C1F1C">
        <w:rPr>
          <w:rStyle w:val="HTMLCode"/>
          <w:rFonts w:ascii="Cambria" w:eastAsiaTheme="minorHAnsi" w:hAnsi="Cambria"/>
          <w:color w:val="000000"/>
          <w:sz w:val="24"/>
          <w:szCs w:val="24"/>
          <w:bdr w:val="single" w:sz="6" w:space="0" w:color="EAEAEA" w:frame="1"/>
          <w:shd w:val="clear" w:color="auto" w:fill="F8F8F8"/>
        </w:rPr>
        <w:t>compliant</w:t>
      </w:r>
      <w:r w:rsidRPr="000C1F1C">
        <w:t> or setting the </w:t>
      </w:r>
      <w:r w:rsidRPr="000C1F1C">
        <w:rPr>
          <w:rStyle w:val="HTMLCode"/>
          <w:rFonts w:ascii="Cambria" w:eastAsiaTheme="minorHAnsi" w:hAnsi="Cambria"/>
          <w:color w:val="000000"/>
          <w:sz w:val="24"/>
          <w:szCs w:val="24"/>
          <w:bdr w:val="single" w:sz="6" w:space="0" w:color="EAEAEA" w:frame="1"/>
          <w:shd w:val="clear" w:color="auto" w:fill="F8F8F8"/>
        </w:rPr>
        <w:t>Feature Engineering Effort</w:t>
      </w:r>
      <w:r w:rsidRPr="000C1F1C">
        <w:t> to </w:t>
      </w:r>
      <w:r w:rsidRPr="000C1F1C">
        <w:rPr>
          <w:rStyle w:val="HTMLCode"/>
          <w:rFonts w:ascii="Cambria" w:eastAsiaTheme="minorHAnsi" w:hAnsi="Cambria"/>
          <w:color w:val="000000"/>
          <w:sz w:val="24"/>
          <w:szCs w:val="24"/>
          <w:bdr w:val="single" w:sz="6" w:space="0" w:color="EAEAEA" w:frame="1"/>
          <w:shd w:val="clear" w:color="auto" w:fill="F8F8F8"/>
        </w:rPr>
        <w:t>1</w:t>
      </w:r>
      <w:r w:rsidRPr="000C1F1C">
        <w:t> or </w:t>
      </w:r>
      <w:r w:rsidRPr="000C1F1C">
        <w:rPr>
          <w:rStyle w:val="HTMLCode"/>
          <w:rFonts w:ascii="Cambria" w:eastAsiaTheme="minorHAnsi" w:hAnsi="Cambria"/>
          <w:color w:val="000000"/>
          <w:sz w:val="24"/>
          <w:szCs w:val="24"/>
          <w:bdr w:val="single" w:sz="6" w:space="0" w:color="EAEAEA" w:frame="1"/>
          <w:shd w:val="clear" w:color="auto" w:fill="F8F8F8"/>
        </w:rPr>
        <w:t>0</w:t>
      </w:r>
      <w:r w:rsidRPr="000C1F1C">
        <w:t>.</w:t>
      </w:r>
    </w:p>
    <w:p w14:paraId="0DF53C99" w14:textId="77777777" w:rsidR="004222EB" w:rsidRPr="00055069" w:rsidRDefault="004222EB" w:rsidP="00055069">
      <w:pPr>
        <w:pStyle w:val="BodyText"/>
        <w:rPr>
          <w:b/>
          <w:bCs/>
        </w:rPr>
      </w:pPr>
      <w:r w:rsidRPr="00055069">
        <w:rPr>
          <w:b/>
          <w:bCs/>
        </w:rPr>
        <w:t>Standardizing Features</w:t>
      </w:r>
    </w:p>
    <w:p w14:paraId="14227694" w14:textId="5440B3C8" w:rsidR="004222EB" w:rsidRPr="000C1F1C" w:rsidRDefault="004222EB" w:rsidP="00055069">
      <w:pPr>
        <w:pStyle w:val="BodyText"/>
      </w:pPr>
      <w:r w:rsidRPr="000C1F1C">
        <w:t>To standardize the test set, use the mean and scaling statistics of the training dataset. The necessary training statistics (e.g. mean and scale) are available in the </w:t>
      </w:r>
      <w:proofErr w:type="spellStart"/>
      <w:r w:rsidRPr="000C1F1C">
        <w:t>report.docx's</w:t>
      </w:r>
      <w:proofErr w:type="spellEnd"/>
      <w:r w:rsidRPr="000C1F1C">
        <w:t xml:space="preserve"> GLM coefficients table and in the experiment summary zip </w:t>
      </w:r>
      <w:r>
        <w:t xml:space="preserve">file </w:t>
      </w:r>
      <w:r w:rsidRPr="000C1F1C">
        <w:t>(</w:t>
      </w:r>
      <w:proofErr w:type="spellStart"/>
      <w:r w:rsidRPr="000C1F1C">
        <w:t>ensemble_glm_coefs_</w:t>
      </w:r>
      <w:proofErr w:type="gramStart"/>
      <w:r w:rsidRPr="000C1F1C">
        <w:t>scalers.json</w:t>
      </w:r>
      <w:proofErr w:type="spellEnd"/>
      <w:proofErr w:type="gramEnd"/>
      <w:r w:rsidRPr="000C1F1C">
        <w:t>, ensemble_glm_coefs_scalers.tab.txt). These statistics are calculated following the conventions of Scikit-</w:t>
      </w:r>
      <w:proofErr w:type="spellStart"/>
      <w:r w:rsidRPr="000C1F1C">
        <w:t>Learn's</w:t>
      </w:r>
      <w:proofErr w:type="spellEnd"/>
      <w:r w:rsidRPr="000C1F1C">
        <w:t> </w:t>
      </w:r>
      <w:proofErr w:type="spellStart"/>
      <w:r w:rsidRPr="00055069">
        <w:rPr>
          <w:rFonts w:ascii="Cambria" w:hAnsi="Cambria"/>
        </w:rPr>
        <w:t>StandardScaler</w:t>
      </w:r>
      <w:proofErr w:type="spellEnd"/>
      <w:r w:rsidRPr="000C1F1C">
        <w:t>, which are as follows:</w:t>
      </w:r>
    </w:p>
    <w:p w14:paraId="092BB9B3" w14:textId="77777777" w:rsidR="004222EB" w:rsidRPr="000C1F1C" w:rsidRDefault="004222EB" w:rsidP="00B7393B">
      <w:pPr>
        <w:pStyle w:val="ListBullet2"/>
      </w:pPr>
      <w:r w:rsidRPr="000C1F1C">
        <w:t>Demean: subtract a feature's mean from each of its values.</w:t>
      </w:r>
    </w:p>
    <w:p w14:paraId="6D7FC8C3" w14:textId="77777777" w:rsidR="004222EB" w:rsidRPr="000C1F1C" w:rsidRDefault="004222EB" w:rsidP="006E3164">
      <w:pPr>
        <w:pStyle w:val="ListBullet2"/>
      </w:pPr>
      <w:r w:rsidRPr="000C1F1C">
        <w:t>Scale: divide each feature's value by the standard deviation of the feature.</w:t>
      </w:r>
    </w:p>
    <w:p w14:paraId="5A45DEA5" w14:textId="77777777" w:rsidR="004222EB" w:rsidRPr="00055069" w:rsidRDefault="004222EB" w:rsidP="00055069">
      <w:pPr>
        <w:pStyle w:val="BodyText"/>
        <w:rPr>
          <w:b/>
          <w:bCs/>
        </w:rPr>
      </w:pPr>
      <w:r w:rsidRPr="00055069">
        <w:rPr>
          <w:b/>
          <w:bCs/>
        </w:rPr>
        <w:t>Generating Predictions</w:t>
      </w:r>
    </w:p>
    <w:p w14:paraId="457B38E2" w14:textId="77777777" w:rsidR="004222EB" w:rsidRPr="000C1F1C" w:rsidRDefault="004222EB" w:rsidP="00055069">
      <w:pPr>
        <w:pStyle w:val="BodyText"/>
      </w:pPr>
      <w:r w:rsidRPr="000C1F1C">
        <w:t>The standardized coefficients from the GLM can be used to generate predictions, once the test set is standardized based on the training statistics.</w:t>
      </w:r>
    </w:p>
    <w:p w14:paraId="234200E2" w14:textId="77777777" w:rsidR="004222EB" w:rsidRPr="00464328" w:rsidRDefault="004222EB" w:rsidP="00055069">
      <w:pPr>
        <w:pStyle w:val="BodyText"/>
      </w:pPr>
      <w:r w:rsidRPr="000C1F1C">
        <w:lastRenderedPageBreak/>
        <w:t>Use the following equations to generate predictions:</w:t>
      </w:r>
    </w:p>
    <w:p w14:paraId="36289C38" w14:textId="77777777" w:rsidR="004222EB" w:rsidRPr="000C1F1C" w:rsidRDefault="004222EB" w:rsidP="00055069">
      <w:pPr>
        <w:pStyle w:val="BodyText"/>
        <w:rPr>
          <w:rFonts w:ascii="Cambria" w:eastAsia="Times New Roman" w:hAnsi="Cambria" w:cs="Times New Roman"/>
        </w:rPr>
      </w:pPr>
      <w:r w:rsidRPr="004B4F36">
        <w:rPr>
          <w:rFonts w:ascii="Cambria" w:eastAsia="Times New Roman" w:hAnsi="Cambria" w:cs="Times New Roman"/>
          <w:b/>
          <w:bCs/>
          <w:color w:val="000000"/>
          <w:shd w:val="clear" w:color="auto" w:fill="FFFFFF"/>
        </w:rPr>
        <w:t>For regression:</w:t>
      </w:r>
      <w:r w:rsidRPr="000C1F1C">
        <w:rPr>
          <w:rFonts w:ascii="Cambria" w:eastAsia="Times New Roman" w:hAnsi="Cambria" w:cs="Times New Roman"/>
        </w:rPr>
        <w:t xml:space="preserve"> </w:t>
      </w:r>
    </w:p>
    <w:p w14:paraId="4EFDDA13" w14:textId="77777777" w:rsidR="004222EB" w:rsidRPr="000C1F1C" w:rsidRDefault="00BF607C" w:rsidP="00055069">
      <w:pPr>
        <w:pStyle w:val="BodyText"/>
        <w:rPr>
          <w:rFonts w:ascii="Cambria" w:eastAsia="Times New Roman" w:hAnsi="Cambria" w:cs="Times New Roman"/>
        </w:rPr>
      </w:pPr>
      <m:oMathPara>
        <m:oMathParaPr>
          <m:jc m:val="center"/>
        </m:oMathParaPr>
        <m:oMath>
          <m:acc>
            <m:accPr>
              <m:ctrlPr>
                <w:rPr>
                  <w:rFonts w:ascii="Cambria Math" w:eastAsiaTheme="minorEastAsia" w:hAnsi="Cambria Math"/>
                </w:rPr>
              </m:ctrlPr>
            </m:accPr>
            <m:e>
              <m:r>
                <w:rPr>
                  <w:rFonts w:ascii="Cambria Math" w:eastAsiaTheme="minorEastAsia" w:hAnsi="Cambria Math"/>
                </w:rPr>
                <m:t>y</m:t>
              </m:r>
              <m:ctrlPr>
                <w:rPr>
                  <w:rFonts w:ascii="Cambria Math" w:eastAsiaTheme="minorEastAsia" w:hAnsi="Cambria Math"/>
                  <w:i/>
                </w:rPr>
              </m:ctrlPr>
            </m:e>
          </m:acc>
          <m:r>
            <w:rPr>
              <w:rFonts w:ascii="Cambria Math" w:eastAsiaTheme="minorEastAsia" w:hAnsi="Cambria Math"/>
            </w:rPr>
            <m:t>=</m:t>
          </m:r>
          <m:sSup>
            <m:sSupPr>
              <m:ctrlPr>
                <w:rPr>
                  <w:rFonts w:ascii="Cambria Math" w:eastAsiaTheme="minorEastAsia" w:hAnsi="Cambria Math"/>
                </w:rPr>
              </m:ctrlPr>
            </m:sSupPr>
            <m:e>
              <m:r>
                <m:rPr>
                  <m:sty m:val="bi"/>
                </m:rPr>
                <w:rPr>
                  <w:rFonts w:ascii="Cambria Math" w:eastAsiaTheme="minorEastAsia" w:hAnsi="Cambria Math"/>
                </w:rPr>
                <m:t>x</m:t>
              </m:r>
            </m:e>
            <m:sup>
              <m:r>
                <m:rPr>
                  <m:sty m:val="p"/>
                </m:rPr>
                <w:rPr>
                  <w:rFonts w:ascii="Cambria Math" w:eastAsiaTheme="minorEastAsia" w:hAnsi="Cambria Math"/>
                </w:rPr>
                <m:t>T</m:t>
              </m:r>
            </m:sup>
          </m:sSup>
          <m:r>
            <m:rPr>
              <m:sty m:val="bi"/>
            </m:rPr>
            <w:rPr>
              <w:rFonts w:ascii="Cambria Math" w:eastAsiaTheme="minorEastAsia" w:hAnsi="Cambria Math"/>
            </w:rPr>
            <m:t>β</m:t>
          </m:r>
          <m:r>
            <w:rPr>
              <w:rFonts w:ascii="Cambria Math" w:eastAsiaTheme="minorEastAsia"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 xml:space="preserve">∅ </m:t>
              </m:r>
            </m:sub>
          </m:sSub>
        </m:oMath>
      </m:oMathPara>
    </w:p>
    <w:p w14:paraId="7BA3DA8C" w14:textId="77777777" w:rsidR="004222EB" w:rsidRPr="000C1F1C" w:rsidRDefault="004222EB" w:rsidP="00055069">
      <w:pPr>
        <w:pStyle w:val="BodyText"/>
        <w:rPr>
          <w:rFonts w:ascii="Cambria" w:eastAsia="Times New Roman" w:hAnsi="Cambria" w:cs="Times New Roman"/>
        </w:rPr>
      </w:pPr>
    </w:p>
    <w:p w14:paraId="58043048" w14:textId="77777777" w:rsidR="004222EB" w:rsidRPr="000C1F1C" w:rsidRDefault="004222EB" w:rsidP="00055069">
      <w:pPr>
        <w:pStyle w:val="BodyText"/>
        <w:rPr>
          <w:rFonts w:ascii="Cambria" w:hAnsi="Cambria"/>
        </w:rPr>
      </w:pPr>
      <w:r w:rsidRPr="000C1F1C">
        <w:rPr>
          <w:rStyle w:val="Strong"/>
          <w:rFonts w:ascii="Cambria" w:hAnsi="Cambria"/>
          <w:color w:val="000000"/>
          <w:shd w:val="clear" w:color="auto" w:fill="FFFFFF"/>
        </w:rPr>
        <w:t>For binary classification:</w:t>
      </w:r>
    </w:p>
    <w:p w14:paraId="33BD2B13" w14:textId="77777777" w:rsidR="004222EB" w:rsidRPr="000C1F1C" w:rsidRDefault="00BF607C" w:rsidP="00055069">
      <w:pPr>
        <w:pStyle w:val="BodyText"/>
        <w:rPr>
          <w:rFonts w:ascii="Cambria" w:eastAsia="Times New Roman" w:hAnsi="Cambria" w:cs="Times New Roman"/>
          <w:b/>
          <w:bCs/>
          <w:color w:val="000000"/>
          <w:shd w:val="clear" w:color="auto" w:fill="FFFFFF"/>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=P</m:t>
          </m:r>
          <m:d>
            <m:dPr>
              <m:endChr m:val="|"/>
              <m:ctrlPr>
                <w:rPr>
                  <w:rFonts w:ascii="Cambria Math" w:hAnsi="Cambria Math"/>
                  <w:bCs/>
                  <w:i/>
                  <w:color w:val="000000"/>
                  <w:shd w:val="clear" w:color="auto" w:fill="FFFFFF"/>
                </w:rPr>
              </m:ctrlPr>
            </m:dPr>
            <m:e>
              <m:r>
                <w:rPr>
                  <w:rFonts w:ascii="Cambria Math" w:hAnsi="Cambria Math"/>
                </w:rPr>
                <m:t>y</m:t>
              </m:r>
              <m:r>
                <w:rPr>
                  <w:rFonts w:ascii="Cambria Math" w:hAnsi="Cambria Math"/>
                  <w:color w:val="000000"/>
                  <w:shd w:val="clear" w:color="auto" w:fill="FFFFFF"/>
                </w:rPr>
                <m:t xml:space="preserve">=1 </m:t>
              </m:r>
            </m:e>
          </m:d>
          <m:r>
            <w:rPr>
              <w:rFonts w:ascii="Cambria Math" w:hAnsi="Cambria Math"/>
              <w:color w:val="000000"/>
              <w:shd w:val="clear" w:color="auto" w:fill="FFFFFF"/>
            </w:rPr>
            <m:t xml:space="preserve"> </m:t>
          </m:r>
          <m:r>
            <m:rPr>
              <m:sty m:val="bi"/>
            </m:rPr>
            <w:rPr>
              <w:rFonts w:ascii="Cambria Math" w:hAnsi="Cambria Math"/>
              <w:color w:val="000000"/>
              <w:shd w:val="clear" w:color="auto" w:fill="FFFFFF"/>
            </w:rPr>
            <m:t>x</m:t>
          </m:r>
          <m:r>
            <w:rPr>
              <w:rFonts w:ascii="Cambria Math" w:hAnsi="Cambria Math"/>
              <w:color w:val="000000"/>
              <w:shd w:val="clear" w:color="auto" w:fill="FFFFFF"/>
            </w:rPr>
            <m:t>)=</m:t>
          </m:r>
          <m:f>
            <m:fPr>
              <m:ctrlPr>
                <w:rPr>
                  <w:rFonts w:ascii="Cambria Math" w:hAnsi="Cambria Math"/>
                  <w:bCs/>
                  <w:color w:val="000000"/>
                  <w:shd w:val="clear" w:color="auto" w:fill="FFFFFF"/>
                </w:rPr>
              </m:ctrlPr>
            </m:fPr>
            <m:num>
              <m:sSup>
                <m:sSupPr>
                  <m:ctrlPr>
                    <w:rPr>
                      <w:rFonts w:ascii="Cambria Math" w:hAnsi="Cambria Math"/>
                      <w:bCs/>
                      <w:color w:val="000000"/>
                      <w:shd w:val="clear" w:color="auto" w:fill="FFFFFF"/>
                    </w:rPr>
                  </m:ctrlPr>
                </m:sSupPr>
                <m:e>
                  <m:r>
                    <w:rPr>
                      <w:rFonts w:ascii="Cambria Math" w:hAnsi="Cambria Math"/>
                      <w:color w:val="000000"/>
                      <w:shd w:val="clear" w:color="auto" w:fill="FFFFFF"/>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r>
                    <m:rPr>
                      <m:sty m:val="bi"/>
                    </m:rPr>
                    <w:rPr>
                      <w:rFonts w:ascii="Cambria Math" w:hAnsi="Cambria Math"/>
                      <w:color w:val="000000"/>
                      <w:shd w:val="clear" w:color="auto" w:fill="FFFFFF"/>
                    </w:rPr>
                    <m:t>β</m:t>
                  </m:r>
                  <m:r>
                    <w:rPr>
                      <w:rFonts w:ascii="Cambria Math" w:hAnsi="Cambria Math"/>
                      <w:color w:val="000000"/>
                      <w:shd w:val="clear" w:color="auto" w:fill="FFFFFF"/>
                    </w:rPr>
                    <m:t>+</m:t>
                  </m:r>
                  <m:sSub>
                    <m:sSubPr>
                      <m:ctrlPr>
                        <w:rPr>
                          <w:rFonts w:ascii="Cambria Math" w:hAnsi="Cambria Math"/>
                          <w:bCs/>
                          <w:color w:val="000000"/>
                          <w:shd w:val="clear" w:color="auto" w:fill="FFFFFF"/>
                        </w:rPr>
                      </m:ctrlPr>
                    </m:sSubPr>
                    <m:e>
                      <m:r>
                        <w:rPr>
                          <w:rFonts w:ascii="Cambria Math" w:hAnsi="Cambria Math"/>
                          <w:color w:val="000000"/>
                          <w:shd w:val="clear" w:color="auto" w:fill="FFFFFF"/>
                        </w:rPr>
                        <m:t>β</m:t>
                      </m:r>
                    </m:e>
                    <m:sub>
                      <m:r>
                        <m:rPr>
                          <m:sty m:val="p"/>
                        </m:rPr>
                        <w:rPr>
                          <w:rFonts w:ascii="Cambria Math" w:hAnsi="Cambria Math"/>
                          <w:color w:val="000000"/>
                          <w:shd w:val="clear" w:color="auto" w:fill="FFFFFF"/>
                        </w:rPr>
                        <m:t>∅</m:t>
                      </m:r>
                    </m:sub>
                  </m:sSub>
                </m:sup>
              </m:sSup>
            </m:num>
            <m:den>
              <m:r>
                <w:rPr>
                  <w:rFonts w:ascii="Cambria Math" w:hAnsi="Cambria Math"/>
                  <w:color w:val="000000"/>
                  <w:shd w:val="clear" w:color="auto" w:fill="FFFFFF"/>
                </w:rPr>
                <m:t>1+</m:t>
              </m:r>
              <m:sSup>
                <m:sSupPr>
                  <m:ctrlPr>
                    <w:rPr>
                      <w:rFonts w:ascii="Cambria Math" w:hAnsi="Cambria Math"/>
                      <w:bCs/>
                      <w:color w:val="000000"/>
                      <w:shd w:val="clear" w:color="auto" w:fill="FFFFFF"/>
                    </w:rPr>
                  </m:ctrlPr>
                </m:sSupPr>
                <m:e>
                  <m:r>
                    <w:rPr>
                      <w:rFonts w:ascii="Cambria Math" w:hAnsi="Cambria Math"/>
                      <w:color w:val="000000"/>
                      <w:shd w:val="clear" w:color="auto" w:fill="FFFFFF"/>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r>
                    <m:rPr>
                      <m:sty m:val="bi"/>
                    </m:rPr>
                    <w:rPr>
                      <w:rFonts w:ascii="Cambria Math" w:hAnsi="Cambria Math"/>
                      <w:color w:val="000000"/>
                      <w:shd w:val="clear" w:color="auto" w:fill="FFFFFF"/>
                    </w:rPr>
                    <m:t>β</m:t>
                  </m:r>
                  <m:r>
                    <w:rPr>
                      <w:rFonts w:ascii="Cambria Math" w:hAnsi="Cambria Math"/>
                      <w:color w:val="000000"/>
                      <w:shd w:val="clear" w:color="auto" w:fill="FFFFFF"/>
                    </w:rPr>
                    <m:t>+</m:t>
                  </m:r>
                  <m:sSub>
                    <m:sSubPr>
                      <m:ctrlPr>
                        <w:rPr>
                          <w:rFonts w:ascii="Cambria Math" w:hAnsi="Cambria Math"/>
                          <w:bCs/>
                          <w:color w:val="000000"/>
                          <w:shd w:val="clear" w:color="auto" w:fill="FFFFFF"/>
                        </w:rPr>
                      </m:ctrlPr>
                    </m:sSubPr>
                    <m:e>
                      <m:r>
                        <w:rPr>
                          <w:rFonts w:ascii="Cambria Math" w:hAnsi="Cambria Math"/>
                          <w:color w:val="000000"/>
                          <w:shd w:val="clear" w:color="auto" w:fill="FFFFFF"/>
                        </w:rPr>
                        <m:t>β</m:t>
                      </m:r>
                    </m:e>
                    <m:sub>
                      <m:r>
                        <m:rPr>
                          <m:sty m:val="p"/>
                        </m:rPr>
                        <w:rPr>
                          <w:rFonts w:ascii="Cambria Math" w:hAnsi="Cambria Math"/>
                          <w:color w:val="000000"/>
                          <w:shd w:val="clear" w:color="auto" w:fill="FFFFFF"/>
                        </w:rPr>
                        <m:t>∅</m:t>
                      </m:r>
                    </m:sub>
                  </m:sSub>
                </m:sup>
              </m:sSup>
            </m:den>
          </m:f>
        </m:oMath>
      </m:oMathPara>
    </w:p>
    <w:p w14:paraId="7B2A4779" w14:textId="77777777" w:rsidR="004222EB" w:rsidRPr="000C1F1C" w:rsidRDefault="004222EB" w:rsidP="00055069">
      <w:pPr>
        <w:pStyle w:val="BodyText"/>
        <w:rPr>
          <w:rFonts w:ascii="Cambria" w:eastAsia="Times New Roman" w:hAnsi="Cambria" w:cs="Times New Roman"/>
          <w:b/>
          <w:bCs/>
          <w:color w:val="000000"/>
          <w:shd w:val="clear" w:color="auto" w:fill="FFFFFF"/>
        </w:rPr>
      </w:pPr>
    </w:p>
    <w:p w14:paraId="2004E96A" w14:textId="77777777" w:rsidR="004222EB" w:rsidRPr="00464328" w:rsidRDefault="004222EB" w:rsidP="00055069">
      <w:pPr>
        <w:pStyle w:val="BodyText"/>
        <w:rPr>
          <w:rFonts w:ascii="Cambria" w:eastAsia="Times New Roman" w:hAnsi="Cambria" w:cs="Times New Roman"/>
        </w:rPr>
      </w:pPr>
      <w:r w:rsidRPr="005B1D58">
        <w:rPr>
          <w:rFonts w:ascii="Cambria" w:eastAsia="Times New Roman" w:hAnsi="Cambria" w:cs="Times New Roman"/>
          <w:b/>
          <w:bCs/>
          <w:color w:val="000000"/>
          <w:shd w:val="clear" w:color="auto" w:fill="FFFFFF"/>
        </w:rPr>
        <w:t>For multi-class classification:</w:t>
      </w:r>
    </w:p>
    <w:p w14:paraId="777B561B" w14:textId="77777777" w:rsidR="004222EB" w:rsidRPr="002F5A52" w:rsidRDefault="00BF607C" w:rsidP="00055069">
      <w:pPr>
        <w:pStyle w:val="BodyText"/>
        <w:rPr>
          <w:rFonts w:ascii="Cambria" w:eastAsiaTheme="minorEastAsia" w:hAnsi="Cambria"/>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m:t>
          </m:r>
          <m:r>
            <w:rPr>
              <w:rFonts w:ascii="Cambria Math" w:hAnsi="Cambria Math"/>
            </w:rPr>
            <m:t>P</m:t>
          </m:r>
          <m:d>
            <m:dPr>
              <m:endChr m:val="|"/>
              <m:ctrlPr>
                <w:rPr>
                  <w:rFonts w:ascii="Cambria Math" w:hAnsi="Cambria Math"/>
                  <w:i/>
                </w:rPr>
              </m:ctrlPr>
            </m:dPr>
            <m:e>
              <m:r>
                <w:rPr>
                  <w:rFonts w:ascii="Cambria Math" w:hAnsi="Cambria Math"/>
                </w:rPr>
                <m:t xml:space="preserve">y=c </m:t>
              </m:r>
            </m:e>
          </m:d>
          <m:r>
            <w:rPr>
              <w:rFonts w:ascii="Cambria Math" w:hAnsi="Cambria Math"/>
            </w:rPr>
            <m:t xml:space="preserve"> </m:t>
          </m:r>
          <m:r>
            <m:rPr>
              <m:sty m:val="bi"/>
            </m:rPr>
            <w:rPr>
              <w:rFonts w:ascii="Cambria Math" w:hAnsi="Cambria Math"/>
            </w:rPr>
            <m:t>x</m:t>
          </m:r>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c</m:t>
                      </m:r>
                    </m:sub>
                  </m:sSub>
                </m:sup>
              </m:sSup>
            </m:num>
            <m:den>
              <m:r>
                <w:rPr>
                  <w:rFonts w:ascii="Cambria Math" w:hAnsi="Cambria Math"/>
                </w:rPr>
                <m:t>1+</m:t>
              </m:r>
              <m:nary>
                <m:naryPr>
                  <m:chr m:val="∑"/>
                  <m:limLoc m:val="undOvr"/>
                  <m:grow m:val="1"/>
                  <m:ctrlPr>
                    <w:rPr>
                      <w:rFonts w:ascii="Cambria Math" w:hAnsi="Cambria Math"/>
                    </w:rPr>
                  </m:ctrlPr>
                </m:naryPr>
                <m:sub>
                  <m:r>
                    <w:rPr>
                      <w:rFonts w:ascii="Cambria Math" w:hAnsi="Cambria Math"/>
                    </w:rPr>
                    <m:t>k=1</m:t>
                  </m:r>
                </m:sub>
                <m:sup>
                  <m:r>
                    <w:rPr>
                      <w:rFonts w:ascii="Cambria Math" w:hAnsi="Cambria Math"/>
                    </w:rPr>
                    <m:t>K-1</m:t>
                  </m:r>
                </m:sup>
                <m:e>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k</m:t>
                          </m:r>
                        </m:sub>
                      </m:sSub>
                    </m:sup>
                  </m:sSup>
                </m:e>
              </m:nary>
              <m:r>
                <w:rPr>
                  <w:rFonts w:ascii="Cambria Math" w:hAnsi="Cambria Math"/>
                </w:rPr>
                <m:t xml:space="preserve"> </m:t>
              </m:r>
            </m:den>
          </m:f>
        </m:oMath>
      </m:oMathPara>
    </w:p>
    <w:p w14:paraId="51A33867" w14:textId="77777777" w:rsidR="004222EB" w:rsidRPr="000C1F1C" w:rsidRDefault="00BF607C" w:rsidP="00055069">
      <w:pPr>
        <w:pStyle w:val="BodyText"/>
        <w:rPr>
          <w:rFonts w:ascii="Cambria" w:eastAsiaTheme="minorEastAsia" w:hAnsi="Cambria"/>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m:t>
          </m:r>
          <m:r>
            <w:rPr>
              <w:rFonts w:ascii="Cambria Math" w:hAnsi="Cambria Math"/>
            </w:rPr>
            <m:t>P</m:t>
          </m:r>
          <m:d>
            <m:dPr>
              <m:endChr m:val="|"/>
              <m:ctrlPr>
                <w:rPr>
                  <w:rFonts w:ascii="Cambria Math" w:hAnsi="Cambria Math"/>
                  <w:i/>
                </w:rPr>
              </m:ctrlPr>
            </m:dPr>
            <m:e>
              <m:r>
                <m:rPr>
                  <m:sty m:val="p"/>
                </m:rPr>
                <w:rPr>
                  <w:rFonts w:ascii="Cambria Math" w:hAnsi="Cambria Math"/>
                </w:rPr>
                <m:t>y</m:t>
              </m:r>
              <m:r>
                <w:rPr>
                  <w:rFonts w:ascii="Cambria Math" w:hAnsi="Cambria Math"/>
                </w:rPr>
                <m:t xml:space="preserve">=K </m:t>
              </m:r>
            </m:e>
          </m:d>
          <m:r>
            <w:rPr>
              <w:rFonts w:ascii="Cambria Math" w:hAnsi="Cambria Math"/>
            </w:rPr>
            <m:t xml:space="preserve"> </m:t>
          </m:r>
          <m:r>
            <m:rPr>
              <m:sty m:val="bi"/>
            </m:rPr>
            <w:rPr>
              <w:rFonts w:ascii="Cambria Math" w:hAnsi="Cambria Math"/>
            </w:rPr>
            <m:t>x</m:t>
          </m:r>
          <m: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1+</m:t>
              </m:r>
              <m:nary>
                <m:naryPr>
                  <m:chr m:val="∑"/>
                  <m:limLoc m:val="undOvr"/>
                  <m:grow m:val="1"/>
                  <m:ctrlPr>
                    <w:rPr>
                      <w:rFonts w:ascii="Cambria Math" w:hAnsi="Cambria Math"/>
                    </w:rPr>
                  </m:ctrlPr>
                </m:naryPr>
                <m:sub>
                  <m:r>
                    <w:rPr>
                      <w:rFonts w:ascii="Cambria Math" w:hAnsi="Cambria Math"/>
                    </w:rPr>
                    <m:t>k=1</m:t>
                  </m:r>
                </m:sub>
                <m:sup>
                  <m:r>
                    <w:rPr>
                      <w:rFonts w:ascii="Cambria Math" w:hAnsi="Cambria Math"/>
                    </w:rPr>
                    <m:t>K-1</m:t>
                  </m:r>
                </m:sup>
                <m:e>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k</m:t>
                          </m:r>
                        </m:sub>
                      </m:sSub>
                    </m:sup>
                  </m:sSup>
                </m:e>
              </m:nary>
              <m:r>
                <w:rPr>
                  <w:rFonts w:ascii="Cambria Math" w:hAnsi="Cambria Math"/>
                </w:rPr>
                <m:t xml:space="preserve"> </m:t>
              </m:r>
            </m:den>
          </m:f>
        </m:oMath>
      </m:oMathPara>
    </w:p>
    <w:p w14:paraId="7DB7A526" w14:textId="77777777" w:rsidR="004222EB" w:rsidRPr="000C1F1C" w:rsidRDefault="004222EB" w:rsidP="00055069">
      <w:pPr>
        <w:pStyle w:val="BodyText"/>
        <w:rPr>
          <w:rFonts w:ascii="Cambria" w:eastAsiaTheme="minorEastAsia" w:hAnsi="Cambria"/>
        </w:rPr>
      </w:pPr>
    </w:p>
    <w:p w14:paraId="0947ABED" w14:textId="77777777" w:rsidR="004222EB" w:rsidRDefault="00BF607C" w:rsidP="00055069">
      <w:pPr>
        <w:pStyle w:val="BodyText"/>
        <w:rPr>
          <w:rFonts w:ascii="Cambria" w:hAnsi="Cambria"/>
          <w:color w:val="000000"/>
          <w:shd w:val="clear" w:color="auto" w:fill="FFFFFF"/>
        </w:rPr>
      </w:pPr>
      <m:oMath>
        <m:acc>
          <m:accPr>
            <m:ctrlPr>
              <w:rPr>
                <w:rFonts w:ascii="Cambria Math" w:hAnsi="Cambria Math"/>
                <w:i/>
              </w:rPr>
            </m:ctrlPr>
          </m:accPr>
          <m:e>
            <m:r>
              <w:rPr>
                <w:rFonts w:ascii="Cambria Math" w:hAnsi="Cambria Math"/>
              </w:rPr>
              <m:t>y</m:t>
            </m:r>
          </m:e>
        </m:acc>
      </m:oMath>
      <w:r w:rsidR="004222EB" w:rsidRPr="000C1F1C">
        <w:rPr>
          <w:rFonts w:ascii="Cambria" w:eastAsiaTheme="minorEastAsia" w:hAnsi="Cambria"/>
        </w:rPr>
        <w:t xml:space="preserve"> : </w:t>
      </w:r>
      <w:r w:rsidR="004222EB" w:rsidRPr="000C1F1C">
        <w:rPr>
          <w:rFonts w:ascii="Cambria" w:hAnsi="Cambria"/>
          <w:color w:val="000000"/>
          <w:shd w:val="clear" w:color="auto" w:fill="FFFFFF"/>
        </w:rPr>
        <w:t>the prediction</w:t>
      </w:r>
      <w:r w:rsidR="004222EB">
        <w:rPr>
          <w:rFonts w:ascii="Cambria" w:hAnsi="Cambria"/>
          <w:color w:val="000000"/>
          <w:shd w:val="clear" w:color="auto" w:fill="FFFFFF"/>
        </w:rPr>
        <w:t xml:space="preserve"> probability</w:t>
      </w:r>
    </w:p>
    <w:p w14:paraId="1D9B6629" w14:textId="77777777" w:rsidR="004222EB" w:rsidRPr="000C1F1C" w:rsidRDefault="004222EB" w:rsidP="00055069">
      <w:pPr>
        <w:pStyle w:val="BodyText"/>
        <w:rPr>
          <w:rFonts w:ascii="Cambria" w:hAnsi="Cambria"/>
        </w:rPr>
      </w:pPr>
      <m:oMath>
        <m:r>
          <w:rPr>
            <w:rFonts w:ascii="Cambria Math" w:hAnsi="Cambria Math"/>
            <w:color w:val="000000"/>
            <w:shd w:val="clear" w:color="auto" w:fill="FFFFFF"/>
          </w:rPr>
          <m:t>y</m:t>
        </m:r>
      </m:oMath>
      <w:r>
        <w:rPr>
          <w:rFonts w:ascii="Cambria" w:eastAsiaTheme="minorEastAsia" w:hAnsi="Cambria"/>
          <w:color w:val="000000"/>
          <w:shd w:val="clear" w:color="auto" w:fill="FFFFFF"/>
        </w:rPr>
        <w:t xml:space="preserve"> : the class outcome</w:t>
      </w:r>
    </w:p>
    <w:p w14:paraId="6DAAFC2C" w14:textId="77777777" w:rsidR="004222EB" w:rsidRPr="000C1F1C" w:rsidRDefault="004222EB" w:rsidP="00055069">
      <w:pPr>
        <w:pStyle w:val="BodyText"/>
        <w:rPr>
          <w:shd w:val="clear" w:color="auto" w:fill="FFFFFF"/>
        </w:rPr>
      </w:pPr>
      <m:oMath>
        <m:r>
          <m:rPr>
            <m:sty m:val="bi"/>
          </m:rPr>
          <w:rPr>
            <w:rFonts w:ascii="Cambria Math" w:hAnsi="Cambria Math"/>
          </w:rPr>
          <m:t>x</m:t>
        </m:r>
      </m:oMath>
      <w:r w:rsidRPr="000C1F1C">
        <w:rPr>
          <w:b/>
        </w:rPr>
        <w:t xml:space="preserve"> </w:t>
      </w:r>
      <w:r w:rsidRPr="000C1F1C">
        <w:t xml:space="preserve">: </w:t>
      </w:r>
      <w:r w:rsidRPr="000C1F1C">
        <w:rPr>
          <w:shd w:val="clear" w:color="auto" w:fill="FFFFFF"/>
        </w:rPr>
        <w:t>a dataset record or observation</w:t>
      </w:r>
    </w:p>
    <w:p w14:paraId="5399168D" w14:textId="77777777" w:rsidR="004222EB" w:rsidRPr="000C1F1C" w:rsidRDefault="004222EB" w:rsidP="00055069">
      <w:pPr>
        <w:pStyle w:val="BodyText"/>
      </w:pPr>
      <m:oMath>
        <m:r>
          <m:rPr>
            <m:sty m:val="bi"/>
          </m:rPr>
          <w:rPr>
            <w:rFonts w:ascii="Cambria Math" w:hAnsi="Cambria Math"/>
          </w:rPr>
          <m:t>β</m:t>
        </m:r>
      </m:oMath>
      <w:r w:rsidRPr="000C1F1C">
        <w:rPr>
          <w:bdr w:val="none" w:sz="0" w:space="0" w:color="auto" w:frame="1"/>
          <w:shd w:val="clear" w:color="auto" w:fill="FFFFFF"/>
        </w:rPr>
        <w:t xml:space="preserve"> </w:t>
      </w:r>
      <w:r w:rsidRPr="000C1F1C">
        <w:rPr>
          <w:shd w:val="clear" w:color="auto" w:fill="FFFFFF"/>
        </w:rPr>
        <w:t>: the coefficients</w:t>
      </w:r>
    </w:p>
    <w:p w14:paraId="3302EEB9" w14:textId="77777777" w:rsidR="004222EB" w:rsidRDefault="00BF607C" w:rsidP="00055069">
      <w:pPr>
        <w:pStyle w:val="BodyText"/>
        <w:rPr>
          <w:shd w:val="clear" w:color="auto" w:fill="FFFFFF"/>
        </w:rPr>
      </w:pPr>
      <m:oMath>
        <m:sSub>
          <m:sSubPr>
            <m:ctrlPr>
              <w:rPr>
                <w:rFonts w:ascii="Cambria Math" w:hAnsi="Cambria Math"/>
              </w:rPr>
            </m:ctrlPr>
          </m:sSubPr>
          <m:e>
            <m:r>
              <w:rPr>
                <w:rFonts w:ascii="Cambria Math" w:hAnsi="Cambria Math"/>
              </w:rPr>
              <m:t>β</m:t>
            </m:r>
          </m:e>
          <m:sub>
            <m:r>
              <m:rPr>
                <m:sty m:val="p"/>
              </m:rPr>
              <w:rPr>
                <w:rFonts w:ascii="Cambria Math" w:hAnsi="Cambria Math"/>
              </w:rPr>
              <m:t xml:space="preserve">∅ </m:t>
            </m:r>
          </m:sub>
        </m:sSub>
      </m:oMath>
      <w:r w:rsidR="004222EB" w:rsidRPr="000C1F1C">
        <w:t xml:space="preserve">: </w:t>
      </w:r>
      <w:r w:rsidR="004222EB" w:rsidRPr="000C1F1C">
        <w:rPr>
          <w:shd w:val="clear" w:color="auto" w:fill="FFFFFF"/>
        </w:rPr>
        <w:t>the intercept</w:t>
      </w:r>
    </w:p>
    <w:p w14:paraId="128CFE56" w14:textId="77777777" w:rsidR="004222EB" w:rsidRDefault="004222EB" w:rsidP="00055069">
      <w:pPr>
        <w:pStyle w:val="BodyText"/>
        <w:rPr>
          <w:shd w:val="clear" w:color="auto" w:fill="FFFFFF"/>
        </w:rPr>
      </w:pPr>
      <m:oMath>
        <m:r>
          <w:rPr>
            <w:rFonts w:ascii="Cambria Math" w:hAnsi="Cambria Math"/>
          </w:rPr>
          <m:t>K</m:t>
        </m:r>
      </m:oMath>
      <w:r w:rsidRPr="000C1F1C">
        <w:t xml:space="preserve"> : </w:t>
      </w:r>
      <w:r>
        <w:t xml:space="preserve">the </w:t>
      </w:r>
      <w:r w:rsidRPr="000C1F1C">
        <w:rPr>
          <w:shd w:val="clear" w:color="auto" w:fill="FFFFFF"/>
        </w:rPr>
        <w:t xml:space="preserve">number of </w:t>
      </w:r>
      <w:r>
        <w:rPr>
          <w:shd w:val="clear" w:color="auto" w:fill="FFFFFF"/>
        </w:rPr>
        <w:t>c</w:t>
      </w:r>
      <w:r w:rsidRPr="000C1F1C">
        <w:rPr>
          <w:shd w:val="clear" w:color="auto" w:fill="FFFFFF"/>
        </w:rPr>
        <w:t>lasses</w:t>
      </w:r>
    </w:p>
    <w:p w14:paraId="4605D586" w14:textId="77777777" w:rsidR="004222EB" w:rsidRPr="00EB4167" w:rsidRDefault="004222EB" w:rsidP="00055069">
      <w:pPr>
        <w:pStyle w:val="BodyText"/>
        <w:rPr>
          <w:shd w:val="clear" w:color="auto" w:fill="FFFFFF"/>
        </w:rPr>
      </w:pPr>
      <m:oMath>
        <m:r>
          <w:rPr>
            <w:rFonts w:ascii="Cambria Math" w:hAnsi="Cambria Math"/>
          </w:rPr>
          <m:t>k</m:t>
        </m:r>
      </m:oMath>
      <w:r w:rsidRPr="000C1F1C">
        <w:t xml:space="preserve"> : </w:t>
      </w:r>
      <w:r>
        <w:rPr>
          <w:shd w:val="clear" w:color="auto" w:fill="FFFFFF"/>
        </w:rPr>
        <w:t xml:space="preserve">class index </w:t>
      </w:r>
    </w:p>
    <w:p w14:paraId="68DD5CEE" w14:textId="77777777" w:rsidR="004222EB" w:rsidRPr="000C1F1C" w:rsidRDefault="004222EB" w:rsidP="00055069">
      <w:pPr>
        <w:pStyle w:val="BodyText"/>
      </w:pPr>
      <m:oMath>
        <m:r>
          <w:rPr>
            <w:rFonts w:ascii="Cambria Math" w:hAnsi="Cambria Math"/>
          </w:rPr>
          <m:t>c</m:t>
        </m:r>
      </m:oMath>
      <w:r>
        <w:rPr>
          <w:rFonts w:eastAsiaTheme="minorEastAsia"/>
        </w:rPr>
        <w:t xml:space="preserve"> : a class with labels c = 1, 2, …, </w:t>
      </w:r>
      <m:oMath>
        <m:r>
          <w:rPr>
            <w:rFonts w:ascii="Cambria Math" w:hAnsi="Cambria Math"/>
          </w:rPr>
          <m:t>K-1</m:t>
        </m:r>
      </m:oMath>
    </w:p>
    <w:p w14:paraId="0F42FBD8" w14:textId="77777777" w:rsidR="004222EB" w:rsidRDefault="004222EB" w:rsidP="004222EB">
      <w:pPr>
        <w:rPr>
          <w:rFonts w:ascii="Cambria" w:hAnsi="Cambria"/>
          <w:color w:val="000000" w:themeColor="text1"/>
        </w:rPr>
      </w:pPr>
    </w:p>
    <w:p w14:paraId="5E37A72F" w14:textId="77777777" w:rsidR="002744FA" w:rsidRDefault="004222EB" w:rsidP="002744FA">
      <w:pPr>
        <w:pStyle w:val="BodyText"/>
      </w:pPr>
      <w:r>
        <w:t xml:space="preserve">Reference for the GLM equations: </w:t>
      </w:r>
      <w:r w:rsidRPr="00055069">
        <w:rPr>
          <w:i/>
          <w:iCs/>
        </w:rPr>
        <w:t xml:space="preserve">Hastie, Trevor, Robert </w:t>
      </w:r>
      <w:proofErr w:type="spellStart"/>
      <w:r w:rsidRPr="00055069">
        <w:rPr>
          <w:i/>
          <w:iCs/>
        </w:rPr>
        <w:t>Tibshirani</w:t>
      </w:r>
      <w:proofErr w:type="spellEnd"/>
      <w:r w:rsidRPr="00055069">
        <w:rPr>
          <w:i/>
          <w:iCs/>
        </w:rPr>
        <w:t xml:space="preserve">, and J Jerome H Friedman. The Elements of Statistical Learning. Vol.1. </w:t>
      </w:r>
      <w:proofErr w:type="spellStart"/>
      <w:r w:rsidRPr="00055069">
        <w:rPr>
          <w:i/>
          <w:iCs/>
        </w:rPr>
        <w:t>N.p.</w:t>
      </w:r>
      <w:proofErr w:type="spellEnd"/>
      <w:r w:rsidRPr="00055069">
        <w:rPr>
          <w:i/>
          <w:iCs/>
        </w:rPr>
        <w:t>, Springer New York, 2001</w:t>
      </w:r>
      <w:r w:rsidRPr="00091F4D">
        <w:t>.</w:t>
      </w:r>
      <w:r w:rsidRPr="00452041">
        <w:t xml:space="preserve"> </w:t>
      </w:r>
      <w:r w:rsidRPr="007F50AC">
        <w:t>{% endif %}</w:t>
      </w:r>
    </w:p>
    <w:p w14:paraId="119D2EE3" w14:textId="77777777" w:rsidR="002744FA" w:rsidRDefault="002744FA" w:rsidP="002744FA">
      <w:pPr>
        <w:pStyle w:val="BodyText"/>
      </w:pPr>
    </w:p>
    <w:p w14:paraId="22E088B9" w14:textId="1815A665" w:rsidR="0006178D" w:rsidRPr="002744FA" w:rsidRDefault="0006178D" w:rsidP="002744FA">
      <w:pPr>
        <w:pStyle w:val="BodyText"/>
      </w:pPr>
      <w:r w:rsidRPr="0006178D">
        <w:rPr>
          <w:color w:val="000000" w:themeColor="text1"/>
        </w:rPr>
        <w:t xml:space="preserve">{% if </w:t>
      </w:r>
      <w:proofErr w:type="spellStart"/>
      <w:r w:rsidRPr="0006178D">
        <w:rPr>
          <w:color w:val="000000" w:themeColor="text1"/>
        </w:rPr>
        <w:t>experiment.score_f_name</w:t>
      </w:r>
      <w:proofErr w:type="spellEnd"/>
      <w:r w:rsidRPr="0006178D">
        <w:rPr>
          <w:color w:val="000000" w:themeColor="text1"/>
        </w:rPr>
        <w:t xml:space="preserve"> == 'UNSUPERVISED' %}</w:t>
      </w:r>
    </w:p>
    <w:p w14:paraId="1AE9E4CC" w14:textId="158D0130" w:rsidR="0006178D" w:rsidRPr="0006178D" w:rsidRDefault="0006178D" w:rsidP="0006178D">
      <w:pPr>
        <w:pStyle w:val="Heading3"/>
        <w:rPr>
          <w:rFonts w:asciiTheme="minorHAnsi" w:hAnsiTheme="minorHAnsi"/>
        </w:rPr>
      </w:pPr>
      <w:r w:rsidRPr="0006178D">
        <w:rPr>
          <w:rFonts w:asciiTheme="minorHAnsi" w:hAnsiTheme="minorHAnsi"/>
        </w:rPr>
        <w:lastRenderedPageBreak/>
        <w:t>Model Backgrounder</w:t>
      </w:r>
    </w:p>
    <w:p w14:paraId="19FB1372" w14:textId="1B12A892" w:rsidR="0006178D" w:rsidRPr="0006178D" w:rsidRDefault="0006178D" w:rsidP="0006178D">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w:t>
      </w:r>
      <w:r w:rsidR="00FC396B">
        <w:rPr>
          <w:rFonts w:asciiTheme="minorHAnsi" w:hAnsiTheme="minorHAnsi"/>
          <w:b w:val="0"/>
          <w:bCs w:val="0"/>
          <w:color w:val="000000" w:themeColor="text1"/>
          <w:sz w:val="24"/>
          <w:szCs w:val="24"/>
        </w:rPr>
        <w:t>p</w:t>
      </w:r>
      <w:r w:rsidRPr="0006178D">
        <w:rPr>
          <w:rFonts w:asciiTheme="minorHAnsi" w:hAnsiTheme="minorHAnsi"/>
          <w:b w:val="0"/>
          <w:bCs w:val="0"/>
          <w:color w:val="000000" w:themeColor="text1"/>
          <w:sz w:val="24"/>
          <w:szCs w:val="24"/>
        </w:rPr>
        <w:t xml:space="preserve"> </w:t>
      </w:r>
      <w:proofErr w:type="spellStart"/>
      <w:proofErr w:type="gramStart"/>
      <w:r w:rsidRPr="0006178D">
        <w:rPr>
          <w:rFonts w:asciiTheme="minorHAnsi" w:hAnsiTheme="minorHAnsi"/>
          <w:b w:val="0"/>
          <w:bCs w:val="0"/>
          <w:color w:val="000000" w:themeColor="text1"/>
          <w:sz w:val="24"/>
          <w:szCs w:val="24"/>
        </w:rPr>
        <w:t>section.render</w:t>
      </w:r>
      <w:proofErr w:type="spellEnd"/>
      <w:proofErr w:type="gramEnd"/>
      <w:r w:rsidRPr="0006178D">
        <w:rPr>
          <w:rFonts w:asciiTheme="minorHAnsi" w:hAnsiTheme="minorHAnsi"/>
          <w:b w:val="0"/>
          <w:bCs w:val="0"/>
          <w:color w:val="000000" w:themeColor="text1"/>
          <w:sz w:val="24"/>
          <w:szCs w:val="24"/>
        </w:rPr>
        <w:t>('</w:t>
      </w:r>
      <w:proofErr w:type="spellStart"/>
      <w:r w:rsidRPr="0006178D">
        <w:rPr>
          <w:rFonts w:asciiTheme="minorHAnsi" w:hAnsiTheme="minorHAnsi"/>
          <w:b w:val="0"/>
          <w:bCs w:val="0"/>
          <w:color w:val="000000" w:themeColor="text1"/>
          <w:sz w:val="24"/>
          <w:szCs w:val="24"/>
        </w:rPr>
        <w:t>Appendix.DAI</w:t>
      </w:r>
      <w:proofErr w:type="spellEnd"/>
      <w:r w:rsidRPr="0006178D">
        <w:rPr>
          <w:rFonts w:asciiTheme="minorHAnsi" w:hAnsiTheme="minorHAnsi"/>
          <w:b w:val="0"/>
          <w:bCs w:val="0"/>
          <w:color w:val="000000" w:themeColor="text1"/>
          <w:sz w:val="24"/>
          <w:szCs w:val="24"/>
        </w:rPr>
        <w:t xml:space="preserve"> Model Backgrounder') }}</w:t>
      </w:r>
    </w:p>
    <w:p w14:paraId="5025ABC5" w14:textId="77777777" w:rsidR="0006178D" w:rsidRPr="0006178D" w:rsidRDefault="0006178D" w:rsidP="0006178D">
      <w:pPr>
        <w:pStyle w:val="Heading3"/>
        <w:rPr>
          <w:rFonts w:asciiTheme="minorHAnsi" w:hAnsiTheme="minorHAnsi"/>
          <w:b w:val="0"/>
          <w:bCs w:val="0"/>
          <w:color w:val="000000" w:themeColor="text1"/>
          <w:sz w:val="24"/>
          <w:szCs w:val="24"/>
        </w:rPr>
      </w:pPr>
    </w:p>
    <w:p w14:paraId="503B769D" w14:textId="2ADEF73D" w:rsidR="0006178D" w:rsidRPr="0006178D" w:rsidRDefault="0006178D" w:rsidP="0006178D">
      <w:pPr>
        <w:pStyle w:val="Heading3"/>
        <w:rPr>
          <w:rFonts w:asciiTheme="minorHAnsi" w:hAnsiTheme="minorHAnsi"/>
        </w:rPr>
      </w:pPr>
      <w:r w:rsidRPr="0006178D">
        <w:rPr>
          <w:rFonts w:asciiTheme="minorHAnsi" w:hAnsiTheme="minorHAnsi"/>
        </w:rPr>
        <w:t>Model Activation</w:t>
      </w:r>
    </w:p>
    <w:p w14:paraId="14423AE8" w14:textId="35D9AA14" w:rsidR="0006178D" w:rsidRPr="0006178D" w:rsidRDefault="0006178D" w:rsidP="0006178D">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w:t>
      </w:r>
      <w:r w:rsidR="00FC396B">
        <w:rPr>
          <w:rFonts w:asciiTheme="minorHAnsi" w:hAnsiTheme="minorHAnsi"/>
          <w:b w:val="0"/>
          <w:bCs w:val="0"/>
          <w:color w:val="000000" w:themeColor="text1"/>
          <w:sz w:val="24"/>
          <w:szCs w:val="24"/>
        </w:rPr>
        <w:t>p</w:t>
      </w:r>
      <w:r w:rsidRPr="0006178D">
        <w:rPr>
          <w:rFonts w:asciiTheme="minorHAnsi" w:hAnsiTheme="minorHAnsi"/>
          <w:b w:val="0"/>
          <w:bCs w:val="0"/>
          <w:color w:val="000000" w:themeColor="text1"/>
          <w:sz w:val="24"/>
          <w:szCs w:val="24"/>
        </w:rPr>
        <w:t xml:space="preserve"> </w:t>
      </w:r>
      <w:proofErr w:type="spellStart"/>
      <w:proofErr w:type="gramStart"/>
      <w:r w:rsidRPr="0006178D">
        <w:rPr>
          <w:rFonts w:asciiTheme="minorHAnsi" w:hAnsiTheme="minorHAnsi"/>
          <w:b w:val="0"/>
          <w:bCs w:val="0"/>
          <w:color w:val="000000" w:themeColor="text1"/>
          <w:sz w:val="24"/>
          <w:szCs w:val="24"/>
        </w:rPr>
        <w:t>section.render</w:t>
      </w:r>
      <w:proofErr w:type="spellEnd"/>
      <w:proofErr w:type="gramEnd"/>
      <w:r w:rsidRPr="0006178D">
        <w:rPr>
          <w:rFonts w:asciiTheme="minorHAnsi" w:hAnsiTheme="minorHAnsi"/>
          <w:b w:val="0"/>
          <w:bCs w:val="0"/>
          <w:color w:val="000000" w:themeColor="text1"/>
          <w:sz w:val="24"/>
          <w:szCs w:val="24"/>
        </w:rPr>
        <w:t>('</w:t>
      </w:r>
      <w:proofErr w:type="spellStart"/>
      <w:r w:rsidRPr="0006178D">
        <w:rPr>
          <w:rFonts w:asciiTheme="minorHAnsi" w:hAnsiTheme="minorHAnsi"/>
          <w:b w:val="0"/>
          <w:bCs w:val="0"/>
          <w:color w:val="000000" w:themeColor="text1"/>
          <w:sz w:val="24"/>
          <w:szCs w:val="24"/>
        </w:rPr>
        <w:t>Appendix.DAI</w:t>
      </w:r>
      <w:proofErr w:type="spellEnd"/>
      <w:r w:rsidRPr="0006178D">
        <w:rPr>
          <w:rFonts w:asciiTheme="minorHAnsi" w:hAnsiTheme="minorHAnsi"/>
          <w:b w:val="0"/>
          <w:bCs w:val="0"/>
          <w:color w:val="000000" w:themeColor="text1"/>
          <w:sz w:val="24"/>
          <w:szCs w:val="24"/>
        </w:rPr>
        <w:t xml:space="preserve"> Model Activation') }}</w:t>
      </w:r>
    </w:p>
    <w:p w14:paraId="4BDA8FE7" w14:textId="77777777" w:rsidR="0006178D" w:rsidRPr="0006178D" w:rsidRDefault="0006178D" w:rsidP="0006178D">
      <w:pPr>
        <w:pStyle w:val="Heading3"/>
        <w:rPr>
          <w:rFonts w:asciiTheme="minorHAnsi" w:hAnsiTheme="minorHAnsi"/>
          <w:b w:val="0"/>
          <w:bCs w:val="0"/>
          <w:color w:val="000000" w:themeColor="text1"/>
          <w:sz w:val="24"/>
          <w:szCs w:val="24"/>
        </w:rPr>
      </w:pPr>
    </w:p>
    <w:p w14:paraId="1ACF5E8C" w14:textId="470546AF" w:rsidR="0006178D" w:rsidRPr="0006178D" w:rsidRDefault="0006178D" w:rsidP="0006178D">
      <w:pPr>
        <w:pStyle w:val="Heading3"/>
        <w:rPr>
          <w:rFonts w:asciiTheme="minorHAnsi" w:hAnsiTheme="minorHAnsi"/>
        </w:rPr>
      </w:pPr>
      <w:r w:rsidRPr="0006178D">
        <w:rPr>
          <w:rFonts w:asciiTheme="minorHAnsi" w:hAnsiTheme="minorHAnsi"/>
        </w:rPr>
        <w:t>Model Scoring</w:t>
      </w:r>
    </w:p>
    <w:p w14:paraId="206ADB3B" w14:textId="7954ED34" w:rsidR="0006178D" w:rsidRPr="0006178D" w:rsidRDefault="0006178D" w:rsidP="0006178D">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w:t>
      </w:r>
      <w:r w:rsidR="00FC396B">
        <w:rPr>
          <w:rFonts w:asciiTheme="minorHAnsi" w:hAnsiTheme="minorHAnsi"/>
          <w:b w:val="0"/>
          <w:bCs w:val="0"/>
          <w:color w:val="000000" w:themeColor="text1"/>
          <w:sz w:val="24"/>
          <w:szCs w:val="24"/>
        </w:rPr>
        <w:t>p</w:t>
      </w:r>
      <w:r w:rsidRPr="0006178D">
        <w:rPr>
          <w:rFonts w:asciiTheme="minorHAnsi" w:hAnsiTheme="minorHAnsi"/>
          <w:b w:val="0"/>
          <w:bCs w:val="0"/>
          <w:color w:val="000000" w:themeColor="text1"/>
          <w:sz w:val="24"/>
          <w:szCs w:val="24"/>
        </w:rPr>
        <w:t xml:space="preserve"> </w:t>
      </w:r>
      <w:proofErr w:type="spellStart"/>
      <w:proofErr w:type="gramStart"/>
      <w:r w:rsidRPr="0006178D">
        <w:rPr>
          <w:rFonts w:asciiTheme="minorHAnsi" w:hAnsiTheme="minorHAnsi"/>
          <w:b w:val="0"/>
          <w:bCs w:val="0"/>
          <w:color w:val="000000" w:themeColor="text1"/>
          <w:sz w:val="24"/>
          <w:szCs w:val="24"/>
        </w:rPr>
        <w:t>section.render</w:t>
      </w:r>
      <w:proofErr w:type="spellEnd"/>
      <w:proofErr w:type="gramEnd"/>
      <w:r w:rsidRPr="0006178D">
        <w:rPr>
          <w:rFonts w:asciiTheme="minorHAnsi" w:hAnsiTheme="minorHAnsi"/>
          <w:b w:val="0"/>
          <w:bCs w:val="0"/>
          <w:color w:val="000000" w:themeColor="text1"/>
          <w:sz w:val="24"/>
          <w:szCs w:val="24"/>
        </w:rPr>
        <w:t>('</w:t>
      </w:r>
      <w:proofErr w:type="spellStart"/>
      <w:r w:rsidRPr="0006178D">
        <w:rPr>
          <w:rFonts w:asciiTheme="minorHAnsi" w:hAnsiTheme="minorHAnsi"/>
          <w:b w:val="0"/>
          <w:bCs w:val="0"/>
          <w:color w:val="000000" w:themeColor="text1"/>
          <w:sz w:val="24"/>
          <w:szCs w:val="24"/>
        </w:rPr>
        <w:t>Appendix.DAI</w:t>
      </w:r>
      <w:proofErr w:type="spellEnd"/>
      <w:r w:rsidRPr="0006178D">
        <w:rPr>
          <w:rFonts w:asciiTheme="minorHAnsi" w:hAnsiTheme="minorHAnsi"/>
          <w:b w:val="0"/>
          <w:bCs w:val="0"/>
          <w:color w:val="000000" w:themeColor="text1"/>
          <w:sz w:val="24"/>
          <w:szCs w:val="24"/>
        </w:rPr>
        <w:t xml:space="preserve"> Model Scoring') }}</w:t>
      </w:r>
    </w:p>
    <w:p w14:paraId="3E692D04" w14:textId="77777777" w:rsidR="0006178D" w:rsidRPr="0006178D" w:rsidRDefault="0006178D" w:rsidP="0006178D">
      <w:pPr>
        <w:pStyle w:val="Heading3"/>
        <w:rPr>
          <w:rFonts w:asciiTheme="minorHAnsi" w:hAnsiTheme="minorHAnsi"/>
          <w:b w:val="0"/>
          <w:bCs w:val="0"/>
          <w:color w:val="000000" w:themeColor="text1"/>
          <w:sz w:val="24"/>
          <w:szCs w:val="24"/>
        </w:rPr>
      </w:pPr>
    </w:p>
    <w:p w14:paraId="63F0D056" w14:textId="5D047578" w:rsidR="0006178D" w:rsidRPr="0006178D" w:rsidRDefault="0006178D" w:rsidP="0006178D">
      <w:pPr>
        <w:pStyle w:val="Heading3"/>
        <w:rPr>
          <w:rFonts w:asciiTheme="minorHAnsi" w:hAnsiTheme="minorHAnsi"/>
        </w:rPr>
      </w:pPr>
      <w:r w:rsidRPr="0006178D">
        <w:rPr>
          <w:rFonts w:asciiTheme="minorHAnsi" w:hAnsiTheme="minorHAnsi"/>
        </w:rPr>
        <w:t>Model Prediction Labels for Supervised Learning</w:t>
      </w:r>
    </w:p>
    <w:p w14:paraId="6675D130" w14:textId="1EF2F2CF" w:rsidR="0006178D" w:rsidRDefault="0006178D" w:rsidP="0006178D">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w:t>
      </w:r>
      <w:r w:rsidR="00FC396B">
        <w:rPr>
          <w:rFonts w:asciiTheme="minorHAnsi" w:hAnsiTheme="minorHAnsi"/>
          <w:b w:val="0"/>
          <w:bCs w:val="0"/>
          <w:color w:val="000000" w:themeColor="text1"/>
          <w:sz w:val="24"/>
          <w:szCs w:val="24"/>
        </w:rPr>
        <w:t>p</w:t>
      </w:r>
      <w:r w:rsidRPr="0006178D">
        <w:rPr>
          <w:rFonts w:asciiTheme="minorHAnsi" w:hAnsiTheme="minorHAnsi"/>
          <w:b w:val="0"/>
          <w:bCs w:val="0"/>
          <w:color w:val="000000" w:themeColor="text1"/>
          <w:sz w:val="24"/>
          <w:szCs w:val="24"/>
        </w:rPr>
        <w:t xml:space="preserve"> </w:t>
      </w:r>
      <w:proofErr w:type="spellStart"/>
      <w:proofErr w:type="gramStart"/>
      <w:r w:rsidRPr="0006178D">
        <w:rPr>
          <w:rFonts w:asciiTheme="minorHAnsi" w:hAnsiTheme="minorHAnsi"/>
          <w:b w:val="0"/>
          <w:bCs w:val="0"/>
          <w:color w:val="000000" w:themeColor="text1"/>
          <w:sz w:val="24"/>
          <w:szCs w:val="24"/>
        </w:rPr>
        <w:t>section.render</w:t>
      </w:r>
      <w:proofErr w:type="spellEnd"/>
      <w:proofErr w:type="gramEnd"/>
      <w:r w:rsidRPr="0006178D">
        <w:rPr>
          <w:rFonts w:asciiTheme="minorHAnsi" w:hAnsiTheme="minorHAnsi"/>
          <w:b w:val="0"/>
          <w:bCs w:val="0"/>
          <w:color w:val="000000" w:themeColor="text1"/>
          <w:sz w:val="24"/>
          <w:szCs w:val="24"/>
        </w:rPr>
        <w:t>('</w:t>
      </w:r>
      <w:proofErr w:type="spellStart"/>
      <w:r w:rsidRPr="0006178D">
        <w:rPr>
          <w:rFonts w:asciiTheme="minorHAnsi" w:hAnsiTheme="minorHAnsi"/>
          <w:b w:val="0"/>
          <w:bCs w:val="0"/>
          <w:color w:val="000000" w:themeColor="text1"/>
          <w:sz w:val="24"/>
          <w:szCs w:val="24"/>
        </w:rPr>
        <w:t>Appendix.DAI</w:t>
      </w:r>
      <w:proofErr w:type="spellEnd"/>
      <w:r w:rsidRPr="0006178D">
        <w:rPr>
          <w:rFonts w:asciiTheme="minorHAnsi" w:hAnsiTheme="minorHAnsi"/>
          <w:b w:val="0"/>
          <w:bCs w:val="0"/>
          <w:color w:val="000000" w:themeColor="text1"/>
          <w:sz w:val="24"/>
          <w:szCs w:val="24"/>
        </w:rPr>
        <w:t xml:space="preserve"> Model Prediction Labels for Supervised Learning') }}</w:t>
      </w:r>
    </w:p>
    <w:p w14:paraId="0165BC05" w14:textId="5B425A9E" w:rsidR="0006178D" w:rsidRDefault="0006178D" w:rsidP="0006178D">
      <w:pPr>
        <w:pStyle w:val="BodyText"/>
      </w:pPr>
      <w:r w:rsidRPr="0006178D">
        <w:t>{% endif %}</w:t>
      </w:r>
    </w:p>
    <w:p w14:paraId="1B9B4A06" w14:textId="77777777" w:rsidR="0006178D" w:rsidRPr="0006178D" w:rsidRDefault="0006178D" w:rsidP="0006178D">
      <w:pPr>
        <w:pStyle w:val="BodyText"/>
      </w:pPr>
    </w:p>
    <w:p w14:paraId="2E538272" w14:textId="6B1A2E79" w:rsidR="0006178D" w:rsidRDefault="004222EB" w:rsidP="00A07BEA">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 xml:space="preserve">{% if </w:t>
      </w:r>
      <w:proofErr w:type="gramStart"/>
      <w:r w:rsidRPr="0006178D">
        <w:rPr>
          <w:rFonts w:asciiTheme="minorHAnsi" w:hAnsiTheme="minorHAnsi"/>
          <w:b w:val="0"/>
          <w:bCs w:val="0"/>
          <w:color w:val="000000" w:themeColor="text1"/>
          <w:sz w:val="24"/>
          <w:szCs w:val="24"/>
        </w:rPr>
        <w:t>params._</w:t>
      </w:r>
      <w:proofErr w:type="spellStart"/>
      <w:proofErr w:type="gramEnd"/>
      <w:r w:rsidRPr="0006178D">
        <w:rPr>
          <w:rFonts w:asciiTheme="minorHAnsi" w:hAnsiTheme="minorHAnsi"/>
          <w:b w:val="0"/>
          <w:bCs w:val="0"/>
          <w:color w:val="000000" w:themeColor="text1"/>
          <w:sz w:val="24"/>
          <w:szCs w:val="24"/>
        </w:rPr>
        <w:t>params.config_overrides</w:t>
      </w:r>
      <w:proofErr w:type="spellEnd"/>
      <w:r w:rsidRPr="0006178D">
        <w:rPr>
          <w:rFonts w:asciiTheme="minorHAnsi" w:hAnsiTheme="minorHAnsi"/>
          <w:b w:val="0"/>
          <w:bCs w:val="0"/>
          <w:color w:val="000000" w:themeColor="text1"/>
          <w:sz w:val="24"/>
          <w:szCs w:val="24"/>
        </w:rPr>
        <w:t xml:space="preserve"> != None %}</w:t>
      </w:r>
    </w:p>
    <w:p w14:paraId="45D597B9" w14:textId="2E2A783D" w:rsidR="0006178D" w:rsidRPr="0006178D" w:rsidRDefault="004222EB" w:rsidP="00A07BEA">
      <w:pPr>
        <w:pStyle w:val="Heading3"/>
        <w:rPr>
          <w:rFonts w:asciiTheme="minorHAnsi" w:hAnsiTheme="minorHAnsi"/>
          <w:b w:val="0"/>
          <w:bCs w:val="0"/>
          <w:color w:val="000000" w:themeColor="text1"/>
          <w:sz w:val="24"/>
          <w:szCs w:val="24"/>
        </w:rPr>
      </w:pPr>
      <w:r w:rsidRPr="0006178D">
        <w:rPr>
          <w:rFonts w:asciiTheme="minorHAnsi" w:hAnsiTheme="minorHAnsi"/>
          <w:b w:val="0"/>
          <w:bCs w:val="0"/>
          <w:color w:val="000000" w:themeColor="text1"/>
          <w:sz w:val="24"/>
          <w:szCs w:val="24"/>
        </w:rPr>
        <w:t xml:space="preserve">{% if </w:t>
      </w:r>
      <w:proofErr w:type="gramStart"/>
      <w:r w:rsidRPr="0006178D">
        <w:rPr>
          <w:rFonts w:asciiTheme="minorHAnsi" w:hAnsiTheme="minorHAnsi"/>
          <w:b w:val="0"/>
          <w:bCs w:val="0"/>
          <w:color w:val="000000" w:themeColor="text1"/>
          <w:sz w:val="24"/>
          <w:szCs w:val="24"/>
        </w:rPr>
        <w:t>params._</w:t>
      </w:r>
      <w:proofErr w:type="spellStart"/>
      <w:proofErr w:type="gramEnd"/>
      <w:r w:rsidRPr="0006178D">
        <w:rPr>
          <w:rFonts w:asciiTheme="minorHAnsi" w:hAnsiTheme="minorHAnsi"/>
          <w:b w:val="0"/>
          <w:bCs w:val="0"/>
          <w:color w:val="000000" w:themeColor="text1"/>
          <w:sz w:val="24"/>
          <w:szCs w:val="24"/>
        </w:rPr>
        <w:t>params.config_overrides</w:t>
      </w:r>
      <w:proofErr w:type="spellEnd"/>
      <w:r w:rsidRPr="0006178D">
        <w:rPr>
          <w:rFonts w:asciiTheme="minorHAnsi" w:hAnsiTheme="minorHAnsi"/>
          <w:b w:val="0"/>
          <w:bCs w:val="0"/>
          <w:color w:val="000000" w:themeColor="text1"/>
          <w:sz w:val="24"/>
          <w:szCs w:val="24"/>
        </w:rPr>
        <w:t xml:space="preserve"> | length &gt; 0 %}</w:t>
      </w:r>
    </w:p>
    <w:p w14:paraId="5D9AC57E" w14:textId="6BA57710" w:rsidR="004222EB" w:rsidRPr="003643E7" w:rsidRDefault="004222EB" w:rsidP="00A07BEA">
      <w:pPr>
        <w:pStyle w:val="Heading3"/>
      </w:pPr>
      <w:r w:rsidRPr="003643E7">
        <w:t>Config Overrides</w:t>
      </w:r>
    </w:p>
    <w:p w14:paraId="15975455" w14:textId="77777777" w:rsidR="004222EB" w:rsidRPr="003643E7" w:rsidRDefault="004222EB" w:rsidP="003643E7">
      <w:pPr>
        <w:pStyle w:val="BodyText"/>
      </w:pPr>
      <w:r w:rsidRPr="003643E7">
        <w:t xml:space="preserve">The Config Overrides represent the fine-control </w:t>
      </w:r>
      <w:proofErr w:type="gramStart"/>
      <w:r w:rsidRPr="003643E7">
        <w:t>parameters.{</w:t>
      </w:r>
      <w:proofErr w:type="gramEnd"/>
      <w:r w:rsidRPr="003643E7">
        <w:t xml:space="preserve">% if </w:t>
      </w:r>
      <w:proofErr w:type="spellStart"/>
      <w:r w:rsidRPr="003643E7">
        <w:t>config.autodoc_list_all_config_settings</w:t>
      </w:r>
      <w:proofErr w:type="spellEnd"/>
      <w:r w:rsidRPr="003643E7">
        <w:t xml:space="preserve"> %} Note: the settings listed below do not differentiate between what a user explicitly set and what DAI automatically set.{% endif %}</w:t>
      </w:r>
    </w:p>
    <w:p w14:paraId="00D41B39" w14:textId="078A6B08" w:rsidR="00063E5A" w:rsidRDefault="00063E5A" w:rsidP="00055069">
      <w:pPr>
        <w:pStyle w:val="BodyText"/>
      </w:pPr>
      <w:r>
        <w:t xml:space="preserve">{{p </w:t>
      </w:r>
      <w:r w:rsidRPr="000E3043">
        <w:t>params.get_config_overrides_table()</w:t>
      </w:r>
      <w:r>
        <w:t>}}</w:t>
      </w:r>
    </w:p>
    <w:p w14:paraId="7FD0C0C4" w14:textId="234DF59C" w:rsidR="004222EB" w:rsidRPr="00055069" w:rsidRDefault="004222EB" w:rsidP="00055069">
      <w:pPr>
        <w:pStyle w:val="BodyText"/>
      </w:pPr>
      <w:r w:rsidRPr="00055069">
        <w:t xml:space="preserve">{% endif %} {% endif %} </w:t>
      </w:r>
      <w:r w:rsidR="00F70554" w:rsidRPr="00055069">
        <w:t xml:space="preserve">{% if </w:t>
      </w:r>
      <w:proofErr w:type="spellStart"/>
      <w:r w:rsidR="00F70554" w:rsidRPr="00055069">
        <w:t>reference_list</w:t>
      </w:r>
      <w:proofErr w:type="spellEnd"/>
      <w:r w:rsidR="00F70554" w:rsidRPr="00055069">
        <w:t xml:space="preserve"> %}</w:t>
      </w:r>
    </w:p>
    <w:p w14:paraId="06802BFF" w14:textId="7452E359" w:rsidR="004222EB" w:rsidRPr="003643E7" w:rsidRDefault="004222EB" w:rsidP="003643E7">
      <w:pPr>
        <w:pStyle w:val="Heading3"/>
      </w:pPr>
      <w:r w:rsidRPr="003643E7">
        <w:t>References</w:t>
      </w:r>
    </w:p>
    <w:p w14:paraId="7071BDAC" w14:textId="25F51D49" w:rsidR="008E5133" w:rsidRPr="00055069" w:rsidRDefault="004222EB" w:rsidP="00055069">
      <w:pPr>
        <w:pStyle w:val="BodyText"/>
      </w:pPr>
      <w:r w:rsidRPr="00055069">
        <w:br/>
        <w:t xml:space="preserve">{% if </w:t>
      </w:r>
      <w:proofErr w:type="spellStart"/>
      <w:r w:rsidRPr="00055069">
        <w:t>pasting_reference</w:t>
      </w:r>
      <w:proofErr w:type="spellEnd"/>
      <w:r w:rsidRPr="00055069">
        <w:t xml:space="preserve"> </w:t>
      </w:r>
      <w:proofErr w:type="gramStart"/>
      <w:r w:rsidRPr="00055069">
        <w:t>%}{</w:t>
      </w:r>
      <w:proofErr w:type="gramEnd"/>
      <w:r w:rsidRPr="00055069">
        <w:t>{</w:t>
      </w:r>
      <w:proofErr w:type="spellStart"/>
      <w:r w:rsidRPr="00055069">
        <w:t>pasting_ref_num</w:t>
      </w:r>
      <w:proofErr w:type="spellEnd"/>
      <w:r w:rsidRPr="00055069">
        <w:t xml:space="preserve">}}. Leo </w:t>
      </w:r>
      <w:proofErr w:type="spellStart"/>
      <w:r w:rsidRPr="00055069">
        <w:t>Breiman</w:t>
      </w:r>
      <w:proofErr w:type="spellEnd"/>
      <w:r w:rsidRPr="00055069">
        <w:t xml:space="preserve">. 1999. Pasting Small Votes for Classification in Large Databases and On-Line. Mach. Learn. 36, 1-2 (July 1999), 85-103. DOI: </w:t>
      </w:r>
      <w:proofErr w:type="gramStart"/>
      <w:r w:rsidRPr="00055069">
        <w:t>https://doi.org/10.1023/A:1007563306331{</w:t>
      </w:r>
      <w:proofErr w:type="gramEnd"/>
      <w:r w:rsidRPr="00055069">
        <w:t>% endif %}{% endif %}</w:t>
      </w:r>
    </w:p>
    <w:sectPr w:rsidR="008E5133" w:rsidRPr="0005506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9ACF" w14:textId="77777777" w:rsidR="00BF607C" w:rsidRDefault="00BF607C">
      <w:pPr>
        <w:spacing w:after="0"/>
      </w:pPr>
      <w:r>
        <w:separator/>
      </w:r>
    </w:p>
  </w:endnote>
  <w:endnote w:type="continuationSeparator" w:id="0">
    <w:p w14:paraId="06EAF186" w14:textId="77777777" w:rsidR="00BF607C" w:rsidRDefault="00BF6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01F0" w14:textId="77777777" w:rsidR="00BF607C" w:rsidRDefault="00BF607C">
      <w:r>
        <w:separator/>
      </w:r>
    </w:p>
  </w:footnote>
  <w:footnote w:type="continuationSeparator" w:id="0">
    <w:p w14:paraId="5E32BDA7" w14:textId="77777777" w:rsidR="00BF607C" w:rsidRDefault="00BF6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E46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3E2F5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22A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6BE24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25C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30CF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D7E1B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82AB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BB272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AC76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F61A3"/>
    <w:multiLevelType w:val="hybridMultilevel"/>
    <w:tmpl w:val="0A8CF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F4055"/>
    <w:multiLevelType w:val="hybridMultilevel"/>
    <w:tmpl w:val="A8184B56"/>
    <w:lvl w:ilvl="0" w:tplc="7F1E4ACC">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4"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7"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3"/>
  </w:num>
  <w:num w:numId="3">
    <w:abstractNumId w:val="21"/>
  </w:num>
  <w:num w:numId="4">
    <w:abstractNumId w:val="23"/>
  </w:num>
  <w:num w:numId="5">
    <w:abstractNumId w:val="12"/>
  </w:num>
  <w:num w:numId="6">
    <w:abstractNumId w:val="25"/>
  </w:num>
  <w:num w:numId="7">
    <w:abstractNumId w:val="15"/>
  </w:num>
  <w:num w:numId="8">
    <w:abstractNumId w:val="18"/>
  </w:num>
  <w:num w:numId="9">
    <w:abstractNumId w:val="17"/>
  </w:num>
  <w:num w:numId="10">
    <w:abstractNumId w:val="24"/>
  </w:num>
  <w:num w:numId="11">
    <w:abstractNumId w:val="14"/>
  </w:num>
  <w:num w:numId="12">
    <w:abstractNumId w:val="26"/>
  </w:num>
  <w:num w:numId="13">
    <w:abstractNumId w:val="20"/>
  </w:num>
  <w:num w:numId="14">
    <w:abstractNumId w:val="22"/>
  </w:num>
  <w:num w:numId="15">
    <w:abstractNumId w:val="19"/>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170F1"/>
    <w:rsid w:val="00022897"/>
    <w:rsid w:val="00024AC3"/>
    <w:rsid w:val="000302D9"/>
    <w:rsid w:val="0003110E"/>
    <w:rsid w:val="00032B63"/>
    <w:rsid w:val="00032D84"/>
    <w:rsid w:val="0004534F"/>
    <w:rsid w:val="0005159B"/>
    <w:rsid w:val="0005307E"/>
    <w:rsid w:val="00053393"/>
    <w:rsid w:val="000537E8"/>
    <w:rsid w:val="00055069"/>
    <w:rsid w:val="00060D7D"/>
    <w:rsid w:val="0006178D"/>
    <w:rsid w:val="00063E5A"/>
    <w:rsid w:val="00067706"/>
    <w:rsid w:val="00070097"/>
    <w:rsid w:val="00072359"/>
    <w:rsid w:val="000766C3"/>
    <w:rsid w:val="00080383"/>
    <w:rsid w:val="00082D97"/>
    <w:rsid w:val="00087808"/>
    <w:rsid w:val="00091F4D"/>
    <w:rsid w:val="00095EB9"/>
    <w:rsid w:val="00097A10"/>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111B"/>
    <w:rsid w:val="00112A3D"/>
    <w:rsid w:val="00113F6B"/>
    <w:rsid w:val="00114F93"/>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38F"/>
    <w:rsid w:val="001816A6"/>
    <w:rsid w:val="00183EA4"/>
    <w:rsid w:val="00184CD8"/>
    <w:rsid w:val="00185171"/>
    <w:rsid w:val="001863A1"/>
    <w:rsid w:val="0019744E"/>
    <w:rsid w:val="00197C47"/>
    <w:rsid w:val="001A24FD"/>
    <w:rsid w:val="001A3721"/>
    <w:rsid w:val="001A7213"/>
    <w:rsid w:val="001A7E0C"/>
    <w:rsid w:val="001A7EDF"/>
    <w:rsid w:val="001C5E9D"/>
    <w:rsid w:val="001D2CC7"/>
    <w:rsid w:val="001D480A"/>
    <w:rsid w:val="001D4E82"/>
    <w:rsid w:val="001D7BC1"/>
    <w:rsid w:val="001F2427"/>
    <w:rsid w:val="001F3AD0"/>
    <w:rsid w:val="001F458C"/>
    <w:rsid w:val="001F6D00"/>
    <w:rsid w:val="0020184C"/>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66CD"/>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44FA"/>
    <w:rsid w:val="00277A0E"/>
    <w:rsid w:val="00280B8F"/>
    <w:rsid w:val="00280F96"/>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2E73"/>
    <w:rsid w:val="002E6390"/>
    <w:rsid w:val="002E6C1E"/>
    <w:rsid w:val="002E6C8E"/>
    <w:rsid w:val="002F5A52"/>
    <w:rsid w:val="002F6C98"/>
    <w:rsid w:val="002F7561"/>
    <w:rsid w:val="002F78C3"/>
    <w:rsid w:val="002F7DEA"/>
    <w:rsid w:val="00307DAE"/>
    <w:rsid w:val="0031233D"/>
    <w:rsid w:val="00312F0B"/>
    <w:rsid w:val="003173CB"/>
    <w:rsid w:val="00320142"/>
    <w:rsid w:val="003213C7"/>
    <w:rsid w:val="003262C8"/>
    <w:rsid w:val="0033330E"/>
    <w:rsid w:val="00334A5E"/>
    <w:rsid w:val="00337272"/>
    <w:rsid w:val="0034244D"/>
    <w:rsid w:val="00347E07"/>
    <w:rsid w:val="00347E4D"/>
    <w:rsid w:val="00350562"/>
    <w:rsid w:val="00351E10"/>
    <w:rsid w:val="00362731"/>
    <w:rsid w:val="003643E7"/>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391B"/>
    <w:rsid w:val="00411268"/>
    <w:rsid w:val="0041333D"/>
    <w:rsid w:val="00413E1C"/>
    <w:rsid w:val="004149B6"/>
    <w:rsid w:val="004222EB"/>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4353"/>
    <w:rsid w:val="004867AE"/>
    <w:rsid w:val="00487473"/>
    <w:rsid w:val="004934CE"/>
    <w:rsid w:val="00493C92"/>
    <w:rsid w:val="004A1BE4"/>
    <w:rsid w:val="004A1E02"/>
    <w:rsid w:val="004A6397"/>
    <w:rsid w:val="004A791A"/>
    <w:rsid w:val="004B5B90"/>
    <w:rsid w:val="004C2AB7"/>
    <w:rsid w:val="004C4EC4"/>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94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2910"/>
    <w:rsid w:val="005A2B9B"/>
    <w:rsid w:val="005A521A"/>
    <w:rsid w:val="005B0E66"/>
    <w:rsid w:val="005B4022"/>
    <w:rsid w:val="005B4558"/>
    <w:rsid w:val="005B6A7C"/>
    <w:rsid w:val="005B6BD6"/>
    <w:rsid w:val="005B704C"/>
    <w:rsid w:val="005C070E"/>
    <w:rsid w:val="005C16B2"/>
    <w:rsid w:val="005C743F"/>
    <w:rsid w:val="005D5B88"/>
    <w:rsid w:val="005E2A93"/>
    <w:rsid w:val="005E3B67"/>
    <w:rsid w:val="005E5A5A"/>
    <w:rsid w:val="005F1069"/>
    <w:rsid w:val="005F475A"/>
    <w:rsid w:val="005F6429"/>
    <w:rsid w:val="00602729"/>
    <w:rsid w:val="00603092"/>
    <w:rsid w:val="006035AC"/>
    <w:rsid w:val="006101C7"/>
    <w:rsid w:val="006148F5"/>
    <w:rsid w:val="00615D44"/>
    <w:rsid w:val="006175B3"/>
    <w:rsid w:val="0061766D"/>
    <w:rsid w:val="00617C4A"/>
    <w:rsid w:val="006205F3"/>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5F68"/>
    <w:rsid w:val="006A173D"/>
    <w:rsid w:val="006A267C"/>
    <w:rsid w:val="006B3E27"/>
    <w:rsid w:val="006B50ED"/>
    <w:rsid w:val="006B5416"/>
    <w:rsid w:val="006C090C"/>
    <w:rsid w:val="006C42B5"/>
    <w:rsid w:val="006D2ED5"/>
    <w:rsid w:val="006D69C0"/>
    <w:rsid w:val="006D7E97"/>
    <w:rsid w:val="006E1510"/>
    <w:rsid w:val="006E1D55"/>
    <w:rsid w:val="006E3164"/>
    <w:rsid w:val="006E3BE8"/>
    <w:rsid w:val="006E5551"/>
    <w:rsid w:val="006F0055"/>
    <w:rsid w:val="006F00B4"/>
    <w:rsid w:val="006F7E05"/>
    <w:rsid w:val="00701369"/>
    <w:rsid w:val="00706CB2"/>
    <w:rsid w:val="00707205"/>
    <w:rsid w:val="00714D9B"/>
    <w:rsid w:val="007163D7"/>
    <w:rsid w:val="00724297"/>
    <w:rsid w:val="007334E2"/>
    <w:rsid w:val="00734C7E"/>
    <w:rsid w:val="007353F3"/>
    <w:rsid w:val="007376A0"/>
    <w:rsid w:val="007501ED"/>
    <w:rsid w:val="0076145A"/>
    <w:rsid w:val="00767A24"/>
    <w:rsid w:val="007720D1"/>
    <w:rsid w:val="0077249A"/>
    <w:rsid w:val="007730C9"/>
    <w:rsid w:val="00773DC9"/>
    <w:rsid w:val="0077631A"/>
    <w:rsid w:val="00777407"/>
    <w:rsid w:val="00782ECB"/>
    <w:rsid w:val="00784D58"/>
    <w:rsid w:val="00784E48"/>
    <w:rsid w:val="007870EA"/>
    <w:rsid w:val="0079186B"/>
    <w:rsid w:val="007A1F74"/>
    <w:rsid w:val="007A68D3"/>
    <w:rsid w:val="007B58FB"/>
    <w:rsid w:val="007B6D67"/>
    <w:rsid w:val="007B7D2F"/>
    <w:rsid w:val="007C23E7"/>
    <w:rsid w:val="007C5D3D"/>
    <w:rsid w:val="007C74C5"/>
    <w:rsid w:val="007D1614"/>
    <w:rsid w:val="007D3B3C"/>
    <w:rsid w:val="007E225E"/>
    <w:rsid w:val="007E2DD5"/>
    <w:rsid w:val="007E50B3"/>
    <w:rsid w:val="007E569C"/>
    <w:rsid w:val="007E6B72"/>
    <w:rsid w:val="007E7ADB"/>
    <w:rsid w:val="007F0004"/>
    <w:rsid w:val="007F1239"/>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3D34"/>
    <w:rsid w:val="008554D0"/>
    <w:rsid w:val="00855939"/>
    <w:rsid w:val="008578D9"/>
    <w:rsid w:val="008622B1"/>
    <w:rsid w:val="0086232B"/>
    <w:rsid w:val="00862F2D"/>
    <w:rsid w:val="00863D2F"/>
    <w:rsid w:val="00865B45"/>
    <w:rsid w:val="008668D8"/>
    <w:rsid w:val="0088187C"/>
    <w:rsid w:val="00882DD9"/>
    <w:rsid w:val="00883448"/>
    <w:rsid w:val="008919F3"/>
    <w:rsid w:val="00893B2E"/>
    <w:rsid w:val="00894277"/>
    <w:rsid w:val="008A4B22"/>
    <w:rsid w:val="008A5B53"/>
    <w:rsid w:val="008A6B22"/>
    <w:rsid w:val="008A7FD1"/>
    <w:rsid w:val="008B3502"/>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0C2"/>
    <w:rsid w:val="00972F06"/>
    <w:rsid w:val="00973A55"/>
    <w:rsid w:val="00976C54"/>
    <w:rsid w:val="00982C1B"/>
    <w:rsid w:val="009834A0"/>
    <w:rsid w:val="00983A91"/>
    <w:rsid w:val="009849D9"/>
    <w:rsid w:val="0099416B"/>
    <w:rsid w:val="00997DA9"/>
    <w:rsid w:val="009A0977"/>
    <w:rsid w:val="009A35B9"/>
    <w:rsid w:val="009A5ABB"/>
    <w:rsid w:val="009B01B6"/>
    <w:rsid w:val="009B2134"/>
    <w:rsid w:val="009B56B7"/>
    <w:rsid w:val="009C1C3B"/>
    <w:rsid w:val="009C380E"/>
    <w:rsid w:val="009C3DE3"/>
    <w:rsid w:val="009C57BD"/>
    <w:rsid w:val="009D081A"/>
    <w:rsid w:val="009D4D0E"/>
    <w:rsid w:val="009D5362"/>
    <w:rsid w:val="009D5E15"/>
    <w:rsid w:val="009D7428"/>
    <w:rsid w:val="009E32F3"/>
    <w:rsid w:val="009E5E5D"/>
    <w:rsid w:val="009F2AB9"/>
    <w:rsid w:val="009F41FB"/>
    <w:rsid w:val="009F5AE1"/>
    <w:rsid w:val="00A01D6A"/>
    <w:rsid w:val="00A03B9F"/>
    <w:rsid w:val="00A048D5"/>
    <w:rsid w:val="00A07BEA"/>
    <w:rsid w:val="00A23694"/>
    <w:rsid w:val="00A24EAE"/>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1E5D"/>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72CC"/>
    <w:rsid w:val="00B37F18"/>
    <w:rsid w:val="00B42407"/>
    <w:rsid w:val="00B44121"/>
    <w:rsid w:val="00B4467E"/>
    <w:rsid w:val="00B52C75"/>
    <w:rsid w:val="00B54993"/>
    <w:rsid w:val="00B6112F"/>
    <w:rsid w:val="00B664BB"/>
    <w:rsid w:val="00B701B2"/>
    <w:rsid w:val="00B70C0E"/>
    <w:rsid w:val="00B7364F"/>
    <w:rsid w:val="00B7393B"/>
    <w:rsid w:val="00B75E11"/>
    <w:rsid w:val="00B82CFE"/>
    <w:rsid w:val="00B83866"/>
    <w:rsid w:val="00B86B75"/>
    <w:rsid w:val="00B96539"/>
    <w:rsid w:val="00BA00F8"/>
    <w:rsid w:val="00BA29C0"/>
    <w:rsid w:val="00BA3E28"/>
    <w:rsid w:val="00BB1CD3"/>
    <w:rsid w:val="00BB3860"/>
    <w:rsid w:val="00BC12E2"/>
    <w:rsid w:val="00BC1382"/>
    <w:rsid w:val="00BC3D5D"/>
    <w:rsid w:val="00BC48D5"/>
    <w:rsid w:val="00BD12FF"/>
    <w:rsid w:val="00BD3B95"/>
    <w:rsid w:val="00BD62D7"/>
    <w:rsid w:val="00BD73FC"/>
    <w:rsid w:val="00BE4534"/>
    <w:rsid w:val="00BF3DFD"/>
    <w:rsid w:val="00BF4097"/>
    <w:rsid w:val="00BF50EA"/>
    <w:rsid w:val="00BF58D7"/>
    <w:rsid w:val="00BF607C"/>
    <w:rsid w:val="00C007D2"/>
    <w:rsid w:val="00C066D7"/>
    <w:rsid w:val="00C068CE"/>
    <w:rsid w:val="00C226A4"/>
    <w:rsid w:val="00C254FC"/>
    <w:rsid w:val="00C305C0"/>
    <w:rsid w:val="00C32913"/>
    <w:rsid w:val="00C3461E"/>
    <w:rsid w:val="00C36279"/>
    <w:rsid w:val="00C43127"/>
    <w:rsid w:val="00C43F30"/>
    <w:rsid w:val="00C45C0D"/>
    <w:rsid w:val="00C50CFD"/>
    <w:rsid w:val="00C51F02"/>
    <w:rsid w:val="00C53726"/>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4BA1"/>
    <w:rsid w:val="00CA556E"/>
    <w:rsid w:val="00CB0F33"/>
    <w:rsid w:val="00CB314D"/>
    <w:rsid w:val="00CC38CD"/>
    <w:rsid w:val="00CC3D0E"/>
    <w:rsid w:val="00CC4025"/>
    <w:rsid w:val="00CC59B2"/>
    <w:rsid w:val="00CC726D"/>
    <w:rsid w:val="00CD141B"/>
    <w:rsid w:val="00CD6170"/>
    <w:rsid w:val="00CD69C4"/>
    <w:rsid w:val="00CE05DD"/>
    <w:rsid w:val="00CE0B43"/>
    <w:rsid w:val="00CE1078"/>
    <w:rsid w:val="00CE16A9"/>
    <w:rsid w:val="00CE22B8"/>
    <w:rsid w:val="00CE3BBD"/>
    <w:rsid w:val="00CE404C"/>
    <w:rsid w:val="00CE411D"/>
    <w:rsid w:val="00CE56E7"/>
    <w:rsid w:val="00CF06F3"/>
    <w:rsid w:val="00CF10A8"/>
    <w:rsid w:val="00CF2985"/>
    <w:rsid w:val="00CF536E"/>
    <w:rsid w:val="00D015E4"/>
    <w:rsid w:val="00D02606"/>
    <w:rsid w:val="00D0519E"/>
    <w:rsid w:val="00D10285"/>
    <w:rsid w:val="00D13C2F"/>
    <w:rsid w:val="00D1407D"/>
    <w:rsid w:val="00D14B09"/>
    <w:rsid w:val="00D157D8"/>
    <w:rsid w:val="00D16C05"/>
    <w:rsid w:val="00D21FB2"/>
    <w:rsid w:val="00D22902"/>
    <w:rsid w:val="00D24B7F"/>
    <w:rsid w:val="00D2589F"/>
    <w:rsid w:val="00D2736A"/>
    <w:rsid w:val="00D32348"/>
    <w:rsid w:val="00D32947"/>
    <w:rsid w:val="00D33FCE"/>
    <w:rsid w:val="00D4442C"/>
    <w:rsid w:val="00D44A9A"/>
    <w:rsid w:val="00D476A9"/>
    <w:rsid w:val="00D519BB"/>
    <w:rsid w:val="00D52A34"/>
    <w:rsid w:val="00D53F4B"/>
    <w:rsid w:val="00D55260"/>
    <w:rsid w:val="00D62B9C"/>
    <w:rsid w:val="00D64AB1"/>
    <w:rsid w:val="00D711D9"/>
    <w:rsid w:val="00D739CA"/>
    <w:rsid w:val="00D74BF2"/>
    <w:rsid w:val="00D75980"/>
    <w:rsid w:val="00D7618B"/>
    <w:rsid w:val="00D76C06"/>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7076"/>
    <w:rsid w:val="00DD156C"/>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D69"/>
    <w:rsid w:val="00E315A3"/>
    <w:rsid w:val="00E33D65"/>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2B23"/>
    <w:rsid w:val="00E943B9"/>
    <w:rsid w:val="00E94514"/>
    <w:rsid w:val="00E97C98"/>
    <w:rsid w:val="00EA127F"/>
    <w:rsid w:val="00EA169E"/>
    <w:rsid w:val="00EA57D0"/>
    <w:rsid w:val="00EA598F"/>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043A0"/>
    <w:rsid w:val="00F07883"/>
    <w:rsid w:val="00F14DAE"/>
    <w:rsid w:val="00F25763"/>
    <w:rsid w:val="00F26244"/>
    <w:rsid w:val="00F307E8"/>
    <w:rsid w:val="00F33394"/>
    <w:rsid w:val="00F36A41"/>
    <w:rsid w:val="00F54280"/>
    <w:rsid w:val="00F600A3"/>
    <w:rsid w:val="00F6083E"/>
    <w:rsid w:val="00F608DA"/>
    <w:rsid w:val="00F63E3D"/>
    <w:rsid w:val="00F65006"/>
    <w:rsid w:val="00F677CD"/>
    <w:rsid w:val="00F70554"/>
    <w:rsid w:val="00F710FD"/>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C396B"/>
    <w:rsid w:val="00FC4D9D"/>
    <w:rsid w:val="00FC52E9"/>
    <w:rsid w:val="00FC7944"/>
    <w:rsid w:val="00FD01EE"/>
    <w:rsid w:val="00FD04E8"/>
    <w:rsid w:val="00FD1689"/>
    <w:rsid w:val="00FD2150"/>
    <w:rsid w:val="00FD2D20"/>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3643E7"/>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2444C8"/>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BodyText2">
    <w:name w:val="Body Text 2"/>
    <w:basedOn w:val="Normal"/>
    <w:link w:val="BodyText2Char"/>
    <w:rsid w:val="00055069"/>
    <w:pPr>
      <w:spacing w:after="120" w:line="480" w:lineRule="auto"/>
    </w:pPr>
  </w:style>
  <w:style w:type="character" w:customStyle="1" w:styleId="BodyText2Char">
    <w:name w:val="Body Text 2 Char"/>
    <w:basedOn w:val="DefaultParagraphFont"/>
    <w:link w:val="BodyText2"/>
    <w:rsid w:val="00055069"/>
  </w:style>
  <w:style w:type="paragraph" w:styleId="ListBullet2">
    <w:name w:val="List Bullet 2"/>
    <w:basedOn w:val="BodyText"/>
    <w:rsid w:val="00B7393B"/>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1006</TotalTime>
  <Pages>4</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Muraleetharan Mathanraj</cp:lastModifiedBy>
  <cp:revision>766</cp:revision>
  <dcterms:created xsi:type="dcterms:W3CDTF">2018-12-12T01:49:00Z</dcterms:created>
  <dcterms:modified xsi:type="dcterms:W3CDTF">2023-05-04T15:36:00Z</dcterms:modified>
</cp:coreProperties>
</file>