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80F99" w14:textId="11FC02FA" w:rsidR="00E22FBF" w:rsidRDefault="00E22FBF" w:rsidP="00B02D8E">
      <w:pPr>
        <w:pStyle w:val="BodyText"/>
      </w:pPr>
      <w:r w:rsidRPr="00246BCF">
        <w:t xml:space="preserve">{% if </w:t>
      </w:r>
      <w:proofErr w:type="spellStart"/>
      <w:r w:rsidRPr="00AB0AB1">
        <w:t>response_rates</w:t>
      </w:r>
      <w:proofErr w:type="spellEnd"/>
      <w:r w:rsidRPr="00246BCF">
        <w:t xml:space="preserve"> %}</w:t>
      </w:r>
    </w:p>
    <w:p w14:paraId="4EF0A7F2" w14:textId="6FF13DD1" w:rsidR="006D363E" w:rsidRPr="00F53F39" w:rsidRDefault="006D363E" w:rsidP="006D363E">
      <w:pPr>
        <w:pStyle w:val="Heading3"/>
        <w:rPr>
          <w:rFonts w:asciiTheme="minorHAnsi" w:hAnsiTheme="minorHAnsi"/>
        </w:rPr>
      </w:pPr>
      <w:r>
        <w:rPr>
          <w:rFonts w:asciiTheme="minorHAnsi" w:hAnsiTheme="minorHAnsi"/>
          <w:bCs w:val="0"/>
        </w:rPr>
        <w:t>Quantile Plots Calculation Table</w:t>
      </w:r>
    </w:p>
    <w:p w14:paraId="3AAFDA1F" w14:textId="02C1F1AA" w:rsidR="006D363E" w:rsidRPr="006D363E" w:rsidRDefault="00E22FBF" w:rsidP="00B02D8E">
      <w:pPr>
        <w:pStyle w:val="BodyText"/>
        <w:rPr>
          <w:color w:val="000000" w:themeColor="text1"/>
        </w:rPr>
      </w:pPr>
      <w:r w:rsidRPr="008E5133">
        <w:t xml:space="preserve">The </w:t>
      </w:r>
      <w:r w:rsidR="006D363E">
        <w:t>following table is used to calculate the</w:t>
      </w:r>
      <w:r w:rsidRPr="008E5133">
        <w:t xml:space="preserve"> </w:t>
      </w:r>
      <w:r w:rsidR="006D363E" w:rsidRPr="006D363E">
        <w:t>Quantile Response Rates</w:t>
      </w:r>
      <w:r w:rsidR="006D363E" w:rsidRPr="006D363E">
        <w:t>,</w:t>
      </w:r>
      <w:r w:rsidR="006D363E">
        <w:rPr>
          <w:color w:val="000000" w:themeColor="text1"/>
        </w:rPr>
        <w:t xml:space="preserve"> </w:t>
      </w:r>
      <w:r w:rsidR="006D363E" w:rsidRPr="006D363E">
        <w:t>Actual vs Predicted Probabilities</w:t>
      </w:r>
      <w:r w:rsidR="006D363E" w:rsidRPr="006D363E">
        <w:t xml:space="preserve">, and </w:t>
      </w:r>
      <w:r w:rsidR="006D363E" w:rsidRPr="006D363E">
        <w:t>Actual vs Predicted Log Odds</w:t>
      </w:r>
      <w:r w:rsidR="006D363E" w:rsidRPr="006D363E">
        <w:t xml:space="preserve"> plot.</w:t>
      </w:r>
    </w:p>
    <w:p w14:paraId="15AD3828" w14:textId="05CA3DC1" w:rsidR="00E22FBF" w:rsidRPr="008E5133" w:rsidRDefault="00E22FBF" w:rsidP="00B02D8E">
      <w:pPr>
        <w:pStyle w:val="BodyText"/>
      </w:pPr>
      <w:r w:rsidRPr="008E5133">
        <w:t>table columns are defined as follows:</w:t>
      </w:r>
    </w:p>
    <w:p w14:paraId="315015FF" w14:textId="77777777" w:rsidR="00E22FBF" w:rsidRPr="004773DB" w:rsidRDefault="00E22FBF" w:rsidP="00B02D8E">
      <w:pPr>
        <w:pStyle w:val="ListBullet2"/>
        <w:rPr>
          <w:i/>
          <w:iCs/>
        </w:rPr>
      </w:pPr>
      <w:r w:rsidRPr="004773DB">
        <w:rPr>
          <w:i/>
          <w:iCs/>
        </w:rPr>
        <w:t>Quantile: the bin to which the ordered predicted probabilities belong.</w:t>
      </w:r>
    </w:p>
    <w:p w14:paraId="6868ABB4" w14:textId="77777777" w:rsidR="00E22FBF" w:rsidRPr="004773DB" w:rsidRDefault="00E22FBF" w:rsidP="00B02D8E">
      <w:pPr>
        <w:pStyle w:val="ListBullet2"/>
        <w:rPr>
          <w:i/>
          <w:iCs/>
        </w:rPr>
      </w:pPr>
      <w:r w:rsidRPr="004773DB">
        <w:rPr>
          <w:i/>
          <w:iCs/>
        </w:rPr>
        <w:t>bound: the upper bound of the corresponding bin.</w:t>
      </w:r>
    </w:p>
    <w:p w14:paraId="129010F4" w14:textId="77777777" w:rsidR="00E22FBF" w:rsidRPr="004773DB" w:rsidRDefault="00E22FBF" w:rsidP="00B02D8E">
      <w:pPr>
        <w:pStyle w:val="ListBullet2"/>
        <w:rPr>
          <w:i/>
          <w:iCs/>
        </w:rPr>
      </w:pPr>
      <w:r w:rsidRPr="004773DB">
        <w:rPr>
          <w:i/>
          <w:iCs/>
        </w:rPr>
        <w:t xml:space="preserve">{dataset name} </w:t>
      </w:r>
      <w:proofErr w:type="spellStart"/>
      <w:r w:rsidRPr="004773DB">
        <w:rPr>
          <w:i/>
          <w:iCs/>
        </w:rPr>
        <w:t>cnt</w:t>
      </w:r>
      <w:proofErr w:type="spellEnd"/>
      <w:r w:rsidRPr="004773DB">
        <w:rPr>
          <w:i/>
          <w:iCs/>
        </w:rPr>
        <w:t>: the number of records within the corresponding bin.</w:t>
      </w:r>
    </w:p>
    <w:p w14:paraId="3BE71E15" w14:textId="77777777" w:rsidR="00E22FBF" w:rsidRPr="004773DB" w:rsidRDefault="00E22FBF" w:rsidP="00B02D8E">
      <w:pPr>
        <w:pStyle w:val="ListBullet2"/>
        <w:rPr>
          <w:i/>
          <w:iCs/>
        </w:rPr>
      </w:pPr>
      <w:r w:rsidRPr="004773DB">
        <w:rPr>
          <w:i/>
          <w:iCs/>
        </w:rPr>
        <w:t xml:space="preserve">{dataset name} sum: the number of positive-labeled records within the corresponding bin. </w:t>
      </w:r>
    </w:p>
    <w:p w14:paraId="2C79E35F" w14:textId="77777777" w:rsidR="00E22FBF" w:rsidRPr="004773DB" w:rsidRDefault="00E22FBF" w:rsidP="00B02D8E">
      <w:pPr>
        <w:pStyle w:val="ListBullet2"/>
        <w:rPr>
          <w:i/>
          <w:iCs/>
        </w:rPr>
      </w:pPr>
      <w:r w:rsidRPr="004773DB">
        <w:rPr>
          <w:i/>
          <w:iCs/>
        </w:rPr>
        <w:t>{dataset name} act: the fraction of positive-labeled records within the corresponding bin.</w:t>
      </w:r>
    </w:p>
    <w:p w14:paraId="5B1481E3" w14:textId="3EC53BA3" w:rsidR="00E22FBF" w:rsidRDefault="00E22FBF" w:rsidP="00B02D8E">
      <w:pPr>
        <w:pStyle w:val="ListBullet2"/>
        <w:rPr>
          <w:i/>
          <w:iCs/>
        </w:rPr>
      </w:pPr>
      <w:r w:rsidRPr="004773DB">
        <w:rPr>
          <w:i/>
          <w:iCs/>
        </w:rPr>
        <w:t xml:space="preserve">{dataset name} </w:t>
      </w:r>
      <w:proofErr w:type="spellStart"/>
      <w:r w:rsidRPr="004773DB">
        <w:rPr>
          <w:i/>
          <w:iCs/>
        </w:rPr>
        <w:t>pred</w:t>
      </w:r>
      <w:proofErr w:type="spellEnd"/>
      <w:r w:rsidRPr="004773DB">
        <w:rPr>
          <w:i/>
          <w:iCs/>
        </w:rPr>
        <w:t>: the mean of the predicted values that fall within the</w:t>
      </w:r>
      <w:r w:rsidR="00342F7D" w:rsidRPr="004773DB">
        <w:rPr>
          <w:i/>
          <w:iCs/>
        </w:rPr>
        <w:t xml:space="preserve"> </w:t>
      </w:r>
      <w:r w:rsidRPr="004773DB">
        <w:rPr>
          <w:i/>
          <w:iCs/>
        </w:rPr>
        <w:t>corresponding bin.</w:t>
      </w:r>
    </w:p>
    <w:p w14:paraId="383DDB8B" w14:textId="43A38CAE" w:rsidR="002C3974" w:rsidRPr="002C3974" w:rsidRDefault="002C3974" w:rsidP="002C3974">
      <w:pPr>
        <w:pStyle w:val="BodyText"/>
      </w:pPr>
      <w:r>
        <w:t xml:space="preserve">{% set responses = </w:t>
      </w:r>
      <w:proofErr w:type="spellStart"/>
      <w:r w:rsidRPr="00AB0AB1">
        <w:t>response_rates</w:t>
      </w:r>
      <w:proofErr w:type="spellEnd"/>
      <w:r>
        <w:t>.</w:t>
      </w:r>
      <w:r w:rsidRPr="001C6F6F">
        <w:t xml:space="preserve"> </w:t>
      </w:r>
      <w:proofErr w:type="spellStart"/>
      <w:r w:rsidRPr="001C6F6F">
        <w:t>get_</w:t>
      </w:r>
      <w:r>
        <w:t>response_rates</w:t>
      </w:r>
      <w:proofErr w:type="spellEnd"/>
      <w:r w:rsidRPr="001C6F6F">
        <w:t xml:space="preserve"> </w:t>
      </w:r>
      <w:r>
        <w:t>(</w:t>
      </w:r>
      <w:proofErr w:type="spellStart"/>
      <w:proofErr w:type="gramStart"/>
      <w:r>
        <w:t>config.</w:t>
      </w:r>
      <w:r w:rsidRPr="002424ED">
        <w:t>autodoc</w:t>
      </w:r>
      <w:proofErr w:type="gramEnd"/>
      <w:r w:rsidRPr="002424ED">
        <w:t>_</w:t>
      </w:r>
      <w:r w:rsidRPr="00AB0AB1">
        <w:t>response_rate</w:t>
      </w:r>
      <w:r w:rsidRPr="002424ED">
        <w:t>_n_quantiles</w:t>
      </w:r>
      <w:proofErr w:type="spellEnd"/>
      <w:r>
        <w:t>)%}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39"/>
        <w:gridCol w:w="2463"/>
        <w:gridCol w:w="2464"/>
      </w:tblGrid>
      <w:tr w:rsidR="00E22FBF" w:rsidRPr="00246BCF" w14:paraId="131A33B9" w14:textId="77777777" w:rsidTr="00735E16">
        <w:trPr>
          <w:trHeight w:val="593"/>
        </w:trPr>
        <w:tc>
          <w:tcPr>
            <w:tcW w:w="4239" w:type="dxa"/>
          </w:tcPr>
          <w:p w14:paraId="3CC7BB28" w14:textId="77777777" w:rsidR="00E22FBF" w:rsidRPr="00A9631B" w:rsidRDefault="00E22FBF" w:rsidP="00495457">
            <w:pPr>
              <w:pStyle w:val="BodyText"/>
            </w:pPr>
            <w:r w:rsidRPr="00A9631B">
              <w:t>{%</w:t>
            </w:r>
            <w:proofErr w:type="spellStart"/>
            <w:r w:rsidRPr="00A9631B">
              <w:t>tc</w:t>
            </w:r>
            <w:proofErr w:type="spellEnd"/>
            <w:r w:rsidRPr="00A9631B">
              <w:t xml:space="preserve"> for col in responses ["table"</w:t>
            </w:r>
            <w:proofErr w:type="gramStart"/>
            <w:r w:rsidRPr="00A9631B">
              <w:t>].</w:t>
            </w:r>
            <w:proofErr w:type="spellStart"/>
            <w:r w:rsidRPr="00A9631B">
              <w:t>col</w:t>
            </w:r>
            <w:proofErr w:type="gramEnd"/>
            <w:r w:rsidRPr="00A9631B">
              <w:t>_labels</w:t>
            </w:r>
            <w:proofErr w:type="spellEnd"/>
            <w:r w:rsidRPr="00A9631B">
              <w:t xml:space="preserve"> %}</w:t>
            </w:r>
          </w:p>
        </w:tc>
        <w:tc>
          <w:tcPr>
            <w:tcW w:w="2463" w:type="dxa"/>
          </w:tcPr>
          <w:p w14:paraId="5563B144" w14:textId="77777777" w:rsidR="00E22FBF" w:rsidRPr="00A9631B" w:rsidRDefault="00E22FBF" w:rsidP="00495457">
            <w:pPr>
              <w:pStyle w:val="BodyText"/>
              <w:rPr>
                <w:b/>
              </w:rPr>
            </w:pPr>
            <w:proofErr w:type="gramStart"/>
            <w:r w:rsidRPr="00A9631B">
              <w:rPr>
                <w:b/>
              </w:rPr>
              <w:t xml:space="preserve">{{ </w:t>
            </w:r>
            <w:proofErr w:type="spellStart"/>
            <w:r w:rsidRPr="00A9631B">
              <w:rPr>
                <w:b/>
              </w:rPr>
              <w:t>col</w:t>
            </w:r>
            <w:proofErr w:type="gramEnd"/>
            <w:r w:rsidRPr="00A9631B">
              <w:rPr>
                <w:b/>
              </w:rPr>
              <w:t>|e</w:t>
            </w:r>
            <w:proofErr w:type="spellEnd"/>
            <w:r w:rsidRPr="00A9631B">
              <w:rPr>
                <w:b/>
              </w:rPr>
              <w:t xml:space="preserve"> }}</w:t>
            </w:r>
          </w:p>
        </w:tc>
        <w:tc>
          <w:tcPr>
            <w:tcW w:w="2464" w:type="dxa"/>
          </w:tcPr>
          <w:p w14:paraId="6C945F55" w14:textId="77777777" w:rsidR="00E22FBF" w:rsidRPr="00A9631B" w:rsidRDefault="00E22FBF" w:rsidP="00495457">
            <w:pPr>
              <w:pStyle w:val="BodyText"/>
            </w:pPr>
            <w:r w:rsidRPr="00A9631B">
              <w:t>{%</w:t>
            </w:r>
            <w:proofErr w:type="spellStart"/>
            <w:r w:rsidRPr="00A9631B">
              <w:t>tc</w:t>
            </w:r>
            <w:proofErr w:type="spellEnd"/>
            <w:r w:rsidRPr="00A9631B">
              <w:t xml:space="preserve"> </w:t>
            </w:r>
            <w:proofErr w:type="spellStart"/>
            <w:r w:rsidRPr="00A9631B">
              <w:t>endfor</w:t>
            </w:r>
            <w:proofErr w:type="spellEnd"/>
            <w:r w:rsidRPr="00A9631B">
              <w:t xml:space="preserve"> %}</w:t>
            </w:r>
          </w:p>
        </w:tc>
      </w:tr>
      <w:tr w:rsidR="00E22FBF" w:rsidRPr="00246BCF" w14:paraId="5C0EDE25" w14:textId="77777777" w:rsidTr="00735E16">
        <w:trPr>
          <w:trHeight w:val="593"/>
        </w:trPr>
        <w:tc>
          <w:tcPr>
            <w:tcW w:w="9166" w:type="dxa"/>
            <w:gridSpan w:val="3"/>
          </w:tcPr>
          <w:p w14:paraId="6F3EECC9" w14:textId="77777777" w:rsidR="00E22FBF" w:rsidRPr="00A9631B" w:rsidRDefault="00E22FBF" w:rsidP="00495457">
            <w:pPr>
              <w:pStyle w:val="BodyText"/>
            </w:pPr>
            <w:r w:rsidRPr="00A9631B">
              <w:t>{%tr for item in responses["table"</w:t>
            </w:r>
            <w:proofErr w:type="gramStart"/>
            <w:r w:rsidRPr="00A9631B">
              <w:t>].</w:t>
            </w:r>
            <w:proofErr w:type="spellStart"/>
            <w:r w:rsidRPr="00A9631B">
              <w:t>tbl</w:t>
            </w:r>
            <w:proofErr w:type="gramEnd"/>
            <w:r w:rsidRPr="00A9631B">
              <w:t>_contents</w:t>
            </w:r>
            <w:proofErr w:type="spellEnd"/>
            <w:r w:rsidRPr="00A9631B">
              <w:t xml:space="preserve"> %}</w:t>
            </w:r>
          </w:p>
        </w:tc>
      </w:tr>
      <w:tr w:rsidR="00E22FBF" w:rsidRPr="00246BCF" w14:paraId="2762A708" w14:textId="77777777" w:rsidTr="00735E16">
        <w:trPr>
          <w:trHeight w:val="512"/>
        </w:trPr>
        <w:tc>
          <w:tcPr>
            <w:tcW w:w="4239" w:type="dxa"/>
          </w:tcPr>
          <w:p w14:paraId="416D067C" w14:textId="77777777" w:rsidR="00E22FBF" w:rsidRPr="00A9631B" w:rsidRDefault="00E22FBF" w:rsidP="00495457">
            <w:pPr>
              <w:pStyle w:val="BodyText"/>
            </w:pPr>
            <w:r w:rsidRPr="00A9631B">
              <w:t>{%</w:t>
            </w:r>
            <w:proofErr w:type="spellStart"/>
            <w:r w:rsidRPr="00A9631B">
              <w:t>tc</w:t>
            </w:r>
            <w:proofErr w:type="spellEnd"/>
            <w:r w:rsidRPr="00A9631B">
              <w:t xml:space="preserve"> for col in </w:t>
            </w:r>
            <w:proofErr w:type="spellStart"/>
            <w:proofErr w:type="gramStart"/>
            <w:r w:rsidRPr="00A9631B">
              <w:t>item.cols</w:t>
            </w:r>
            <w:proofErr w:type="spellEnd"/>
            <w:proofErr w:type="gramEnd"/>
            <w:r w:rsidRPr="00A9631B">
              <w:t xml:space="preserve"> %}</w:t>
            </w:r>
          </w:p>
        </w:tc>
        <w:tc>
          <w:tcPr>
            <w:tcW w:w="2463" w:type="dxa"/>
          </w:tcPr>
          <w:p w14:paraId="0E9EA31C" w14:textId="77777777" w:rsidR="00E22FBF" w:rsidRPr="00A9631B" w:rsidRDefault="00E22FBF" w:rsidP="00495457">
            <w:pPr>
              <w:pStyle w:val="BodyText"/>
            </w:pPr>
            <w:r w:rsidRPr="00A9631B">
              <w:t>{{</w:t>
            </w:r>
            <w:proofErr w:type="spellStart"/>
            <w:r w:rsidRPr="00A9631B">
              <w:t>col|</w:t>
            </w:r>
            <w:proofErr w:type="gramStart"/>
            <w:r w:rsidRPr="00A9631B">
              <w:t>e</w:t>
            </w:r>
            <w:proofErr w:type="spellEnd"/>
            <w:r w:rsidRPr="00A9631B">
              <w:t xml:space="preserve"> }</w:t>
            </w:r>
            <w:proofErr w:type="gramEnd"/>
            <w:r w:rsidRPr="00A9631B">
              <w:t xml:space="preserve">} </w:t>
            </w:r>
          </w:p>
        </w:tc>
        <w:tc>
          <w:tcPr>
            <w:tcW w:w="2464" w:type="dxa"/>
          </w:tcPr>
          <w:p w14:paraId="76E41766" w14:textId="77777777" w:rsidR="00E22FBF" w:rsidRPr="00A9631B" w:rsidRDefault="00E22FBF" w:rsidP="00495457">
            <w:pPr>
              <w:pStyle w:val="BodyText"/>
            </w:pPr>
            <w:r w:rsidRPr="00A9631B">
              <w:t>{%</w:t>
            </w:r>
            <w:proofErr w:type="spellStart"/>
            <w:r w:rsidRPr="00A9631B">
              <w:t>tc</w:t>
            </w:r>
            <w:proofErr w:type="spellEnd"/>
            <w:r w:rsidRPr="00A9631B">
              <w:t xml:space="preserve"> </w:t>
            </w:r>
            <w:proofErr w:type="spellStart"/>
            <w:r w:rsidRPr="00A9631B">
              <w:t>endfor</w:t>
            </w:r>
            <w:proofErr w:type="spellEnd"/>
            <w:r w:rsidRPr="00A9631B">
              <w:t xml:space="preserve"> %}</w:t>
            </w:r>
          </w:p>
        </w:tc>
      </w:tr>
      <w:tr w:rsidR="00E22FBF" w:rsidRPr="00246BCF" w14:paraId="5CF78CA6" w14:textId="77777777" w:rsidTr="00735E16">
        <w:trPr>
          <w:trHeight w:val="467"/>
        </w:trPr>
        <w:tc>
          <w:tcPr>
            <w:tcW w:w="9166" w:type="dxa"/>
            <w:gridSpan w:val="3"/>
          </w:tcPr>
          <w:p w14:paraId="0EAEA4DE" w14:textId="77777777" w:rsidR="00E22FBF" w:rsidRPr="00A9631B" w:rsidRDefault="00E22FBF" w:rsidP="00495457">
            <w:pPr>
              <w:pStyle w:val="BodyText"/>
            </w:pPr>
            <w:r w:rsidRPr="00A9631B">
              <w:t xml:space="preserve">{%tr </w:t>
            </w:r>
            <w:proofErr w:type="spellStart"/>
            <w:r w:rsidRPr="00A9631B">
              <w:t>endfor</w:t>
            </w:r>
            <w:proofErr w:type="spellEnd"/>
            <w:r w:rsidRPr="00A9631B">
              <w:t xml:space="preserve"> %}</w:t>
            </w:r>
          </w:p>
        </w:tc>
      </w:tr>
    </w:tbl>
    <w:p w14:paraId="1BEA467F" w14:textId="5BE97930" w:rsidR="00E22FBF" w:rsidRPr="00EC47A0" w:rsidRDefault="00E22FBF" w:rsidP="00E22FBF">
      <w:pPr>
        <w:rPr>
          <w:rFonts w:ascii="Cambria" w:hAnsi="Cambria"/>
          <w:color w:val="000000" w:themeColor="text1"/>
        </w:rPr>
      </w:pPr>
      <w:r w:rsidRPr="00246BCF">
        <w:rPr>
          <w:rFonts w:ascii="Cambria" w:hAnsi="Cambria"/>
          <w:color w:val="000000" w:themeColor="text1"/>
        </w:rPr>
        <w:t>{% endif %}</w:t>
      </w:r>
    </w:p>
    <w:sectPr w:rsidR="00E22FBF" w:rsidRPr="00EC47A0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E3ED51" w14:textId="77777777" w:rsidR="00F117F1" w:rsidRDefault="00F117F1">
      <w:pPr>
        <w:spacing w:after="0"/>
      </w:pPr>
      <w:r>
        <w:separator/>
      </w:r>
    </w:p>
  </w:endnote>
  <w:endnote w:type="continuationSeparator" w:id="0">
    <w:p w14:paraId="7C1A7DBB" w14:textId="77777777" w:rsidR="00F117F1" w:rsidRDefault="00F117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721495" w14:textId="77777777" w:rsidR="00F117F1" w:rsidRDefault="00F117F1">
      <w:r>
        <w:separator/>
      </w:r>
    </w:p>
  </w:footnote>
  <w:footnote w:type="continuationSeparator" w:id="0">
    <w:p w14:paraId="37A6F828" w14:textId="77777777" w:rsidR="00F117F1" w:rsidRDefault="00F11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8AE1B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10AF9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8201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F854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0F2C9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F058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58E5E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BC0C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DA3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24E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E79CF0B8"/>
    <w:lvl w:ilvl="0" w:tplc="440A9EA4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8DF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86811"/>
    <w:rsid w:val="0019744E"/>
    <w:rsid w:val="00197C47"/>
    <w:rsid w:val="001A0772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2BED"/>
    <w:rsid w:val="002C3974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2F7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773DB"/>
    <w:rsid w:val="00480728"/>
    <w:rsid w:val="00481406"/>
    <w:rsid w:val="004830AF"/>
    <w:rsid w:val="00483FEB"/>
    <w:rsid w:val="00487473"/>
    <w:rsid w:val="004934CE"/>
    <w:rsid w:val="00493C92"/>
    <w:rsid w:val="00495457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4E1"/>
    <w:rsid w:val="006A173D"/>
    <w:rsid w:val="006A267C"/>
    <w:rsid w:val="006B3E27"/>
    <w:rsid w:val="006B50ED"/>
    <w:rsid w:val="006B5416"/>
    <w:rsid w:val="006C090C"/>
    <w:rsid w:val="006D2ED5"/>
    <w:rsid w:val="006D363E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2C28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B5B00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25E3C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64C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2D8E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2FBF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47A0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17F1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BE9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02D8E"/>
    <w:pPr>
      <w:spacing w:before="180" w:after="180"/>
    </w:pPr>
    <w:rPr>
      <w:rFonts w:ascii="Cambria" w:hAnsi="Cambria"/>
      <w:bCs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 w:val="0"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B02D8E"/>
    <w:rPr>
      <w:rFonts w:ascii="Cambria" w:hAnsi="Cambria"/>
      <w:bCs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ListBullet2">
    <w:name w:val="List Bullet 2"/>
    <w:basedOn w:val="BodyText"/>
    <w:rsid w:val="00B02D8E"/>
    <w:pPr>
      <w:numPr>
        <w:numId w:val="11"/>
      </w:numPr>
    </w:pPr>
    <w:rPr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6</cp:revision>
  <dcterms:created xsi:type="dcterms:W3CDTF">2020-04-01T02:11:00Z</dcterms:created>
  <dcterms:modified xsi:type="dcterms:W3CDTF">2020-04-01T02:48:00Z</dcterms:modified>
</cp:coreProperties>
</file>